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D51F2" w14:textId="522050B7" w:rsidR="005052A8" w:rsidRDefault="005052A8" w:rsidP="00912DC3">
      <w:pPr>
        <w:jc w:val="center"/>
        <w:rPr>
          <w:rFonts w:asciiTheme="minorHAnsi" w:eastAsia="Arial" w:hAnsiTheme="minorHAnsi" w:cstheme="minorHAnsi"/>
          <w:b/>
          <w:sz w:val="32"/>
          <w:szCs w:val="32"/>
        </w:rPr>
      </w:pPr>
      <w:r>
        <w:rPr>
          <w:noProof/>
        </w:rPr>
        <w:drawing>
          <wp:anchor distT="0" distB="0" distL="114300" distR="114300" simplePos="0" relativeHeight="251659264" behindDoc="0" locked="0" layoutInCell="1" allowOverlap="1" wp14:anchorId="48EDD549" wp14:editId="3CC55FE9">
            <wp:simplePos x="0" y="0"/>
            <wp:positionH relativeFrom="column">
              <wp:posOffset>1960245</wp:posOffset>
            </wp:positionH>
            <wp:positionV relativeFrom="paragraph">
              <wp:posOffset>-488950</wp:posOffset>
            </wp:positionV>
            <wp:extent cx="2150110" cy="228600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0110" cy="2286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FED9338" w14:textId="77777777" w:rsidR="005052A8" w:rsidRDefault="005052A8" w:rsidP="00912DC3">
      <w:pPr>
        <w:jc w:val="center"/>
        <w:rPr>
          <w:rFonts w:asciiTheme="minorHAnsi" w:eastAsia="Arial" w:hAnsiTheme="minorHAnsi" w:cstheme="minorHAnsi"/>
          <w:b/>
          <w:sz w:val="32"/>
          <w:szCs w:val="32"/>
        </w:rPr>
      </w:pPr>
    </w:p>
    <w:p w14:paraId="3835B12C" w14:textId="77777777" w:rsidR="005052A8" w:rsidRDefault="005052A8" w:rsidP="00912DC3">
      <w:pPr>
        <w:jc w:val="center"/>
        <w:rPr>
          <w:rFonts w:asciiTheme="minorHAnsi" w:eastAsia="Arial" w:hAnsiTheme="minorHAnsi" w:cstheme="minorHAnsi"/>
          <w:b/>
          <w:sz w:val="32"/>
          <w:szCs w:val="32"/>
        </w:rPr>
      </w:pPr>
    </w:p>
    <w:p w14:paraId="7AFD48E7" w14:textId="77777777" w:rsidR="005052A8" w:rsidRDefault="005052A8" w:rsidP="00912DC3">
      <w:pPr>
        <w:jc w:val="center"/>
        <w:rPr>
          <w:rFonts w:asciiTheme="minorHAnsi" w:eastAsia="Arial" w:hAnsiTheme="minorHAnsi" w:cstheme="minorHAnsi"/>
          <w:b/>
          <w:sz w:val="32"/>
          <w:szCs w:val="32"/>
        </w:rPr>
      </w:pPr>
    </w:p>
    <w:p w14:paraId="61E2CF43" w14:textId="77777777" w:rsidR="005052A8" w:rsidRDefault="005052A8" w:rsidP="00912DC3">
      <w:pPr>
        <w:jc w:val="center"/>
        <w:rPr>
          <w:rFonts w:asciiTheme="minorHAnsi" w:eastAsia="Arial" w:hAnsiTheme="minorHAnsi" w:cstheme="minorHAnsi"/>
          <w:b/>
          <w:sz w:val="32"/>
          <w:szCs w:val="32"/>
        </w:rPr>
      </w:pPr>
    </w:p>
    <w:p w14:paraId="5536153B" w14:textId="77777777" w:rsidR="005052A8" w:rsidRDefault="005052A8" w:rsidP="00912DC3">
      <w:pPr>
        <w:jc w:val="center"/>
        <w:rPr>
          <w:rFonts w:asciiTheme="minorHAnsi" w:eastAsia="Arial" w:hAnsiTheme="minorHAnsi" w:cstheme="minorHAnsi"/>
          <w:b/>
          <w:sz w:val="32"/>
          <w:szCs w:val="32"/>
        </w:rPr>
      </w:pPr>
    </w:p>
    <w:p w14:paraId="16D954C0" w14:textId="77777777" w:rsidR="005052A8" w:rsidRDefault="005052A8" w:rsidP="00912DC3">
      <w:pPr>
        <w:jc w:val="center"/>
        <w:rPr>
          <w:rFonts w:asciiTheme="minorHAnsi" w:eastAsia="Arial" w:hAnsiTheme="minorHAnsi" w:cstheme="minorHAnsi"/>
          <w:b/>
          <w:sz w:val="32"/>
          <w:szCs w:val="32"/>
        </w:rPr>
      </w:pPr>
    </w:p>
    <w:p w14:paraId="2A94F4D6" w14:textId="77777777" w:rsidR="005052A8" w:rsidRDefault="005052A8" w:rsidP="00912DC3">
      <w:pPr>
        <w:jc w:val="center"/>
        <w:rPr>
          <w:rFonts w:asciiTheme="minorHAnsi" w:eastAsia="Arial" w:hAnsiTheme="minorHAnsi" w:cstheme="minorHAnsi"/>
          <w:b/>
          <w:sz w:val="32"/>
          <w:szCs w:val="32"/>
        </w:rPr>
      </w:pPr>
    </w:p>
    <w:p w14:paraId="5121D648" w14:textId="2BF4319E" w:rsidR="0036007F" w:rsidRPr="002D7C6D" w:rsidRDefault="00017E27" w:rsidP="00912DC3">
      <w:pPr>
        <w:jc w:val="center"/>
        <w:rPr>
          <w:rFonts w:asciiTheme="minorHAnsi" w:hAnsiTheme="minorHAnsi" w:cstheme="minorHAnsi"/>
          <w:sz w:val="32"/>
          <w:szCs w:val="32"/>
        </w:rPr>
      </w:pPr>
      <w:r w:rsidRPr="002D7C6D">
        <w:rPr>
          <w:rFonts w:asciiTheme="minorHAnsi" w:eastAsia="Arial" w:hAnsiTheme="minorHAnsi" w:cstheme="minorHAnsi"/>
          <w:b/>
          <w:sz w:val="32"/>
          <w:szCs w:val="32"/>
        </w:rPr>
        <w:t>Redundancy</w:t>
      </w:r>
      <w:r w:rsidR="00694048" w:rsidRPr="002D7C6D">
        <w:rPr>
          <w:rFonts w:asciiTheme="minorHAnsi" w:eastAsia="Arial" w:hAnsiTheme="minorHAnsi" w:cstheme="minorHAnsi"/>
          <w:b/>
          <w:sz w:val="32"/>
          <w:szCs w:val="32"/>
        </w:rPr>
        <w:t xml:space="preserve"> Policy</w:t>
      </w:r>
    </w:p>
    <w:p w14:paraId="74CC88D0" w14:textId="04BF5CCD" w:rsidR="6F0DD02C" w:rsidRPr="008512FB" w:rsidRDefault="6F0DD02C" w:rsidP="00912DC3">
      <w:pPr>
        <w:jc w:val="both"/>
        <w:rPr>
          <w:rFonts w:asciiTheme="minorHAnsi" w:hAnsiTheme="minorHAnsi" w:cstheme="minorHAnsi"/>
        </w:rPr>
      </w:pPr>
    </w:p>
    <w:p w14:paraId="6F0E6C1F" w14:textId="28502512" w:rsidR="5D6EAA6F" w:rsidRPr="008512FB" w:rsidRDefault="5D6EAA6F" w:rsidP="00912DC3">
      <w:pPr>
        <w:jc w:val="both"/>
        <w:rPr>
          <w:rFonts w:asciiTheme="minorHAnsi" w:hAnsiTheme="minorHAnsi" w:cstheme="minorHAnsi"/>
        </w:rPr>
      </w:pPr>
    </w:p>
    <w:p w14:paraId="6757EF58" w14:textId="4361993F" w:rsidR="0A631031" w:rsidRPr="008512FB" w:rsidRDefault="0A631031" w:rsidP="00912DC3">
      <w:pPr>
        <w:jc w:val="both"/>
        <w:rPr>
          <w:rFonts w:asciiTheme="minorHAnsi" w:hAnsiTheme="minorHAnsi" w:cstheme="minorHAnsi"/>
        </w:rPr>
      </w:pPr>
    </w:p>
    <w:tbl>
      <w:tblPr>
        <w:tblStyle w:val="GridTable1Light"/>
        <w:tblW w:w="9067" w:type="dxa"/>
        <w:tblLook w:val="0480" w:firstRow="0" w:lastRow="0" w:firstColumn="1" w:lastColumn="0" w:noHBand="0" w:noVBand="1"/>
      </w:tblPr>
      <w:tblGrid>
        <w:gridCol w:w="5949"/>
        <w:gridCol w:w="3118"/>
      </w:tblGrid>
      <w:tr w:rsidR="12D3F1A4" w:rsidRPr="008512FB" w14:paraId="79CF3F64" w14:textId="77777777" w:rsidTr="00201BD7">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1FD1259" w14:textId="2B537CCF" w:rsidR="12D3F1A4" w:rsidRPr="008512FB" w:rsidRDefault="38950F8A" w:rsidP="002D7C6D">
            <w:pPr>
              <w:jc w:val="both"/>
              <w:rPr>
                <w:rFonts w:asciiTheme="minorHAnsi" w:hAnsiTheme="minorHAnsi" w:cstheme="minorHAnsi"/>
              </w:rPr>
            </w:pPr>
            <w:r w:rsidRPr="008512FB">
              <w:rPr>
                <w:rFonts w:asciiTheme="minorHAnsi" w:eastAsia="Arial" w:hAnsiTheme="minorHAnsi" w:cstheme="minorHAnsi"/>
              </w:rPr>
              <w:t>Procedural Document type:</w:t>
            </w:r>
          </w:p>
        </w:tc>
        <w:tc>
          <w:tcPr>
            <w:tcW w:w="3118" w:type="dxa"/>
            <w:vAlign w:val="center"/>
          </w:tcPr>
          <w:p w14:paraId="0357C506" w14:textId="3976AC60" w:rsidR="002F63EC" w:rsidRPr="008512FB" w:rsidRDefault="38950F8A" w:rsidP="002D7C6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2FB">
              <w:rPr>
                <w:rFonts w:asciiTheme="minorHAnsi" w:eastAsia="Arial" w:hAnsiTheme="minorHAnsi" w:cstheme="minorHAnsi"/>
              </w:rPr>
              <w:t>HR Policy</w:t>
            </w:r>
          </w:p>
        </w:tc>
      </w:tr>
      <w:tr w:rsidR="12D3F1A4" w:rsidRPr="008512FB" w14:paraId="33C8C4B5" w14:textId="77777777" w:rsidTr="00201BD7">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3723F01" w14:textId="3CE7DC47" w:rsidR="12D3F1A4" w:rsidRPr="008512FB" w:rsidRDefault="38950F8A" w:rsidP="002D7C6D">
            <w:pPr>
              <w:jc w:val="both"/>
              <w:rPr>
                <w:rFonts w:asciiTheme="minorHAnsi" w:hAnsiTheme="minorHAnsi" w:cstheme="minorHAnsi"/>
              </w:rPr>
            </w:pPr>
            <w:r w:rsidRPr="008512FB">
              <w:rPr>
                <w:rFonts w:asciiTheme="minorHAnsi" w:eastAsia="Arial" w:hAnsiTheme="minorHAnsi" w:cstheme="minorHAnsi"/>
              </w:rPr>
              <w:t>Status of document:</w:t>
            </w:r>
          </w:p>
        </w:tc>
        <w:tc>
          <w:tcPr>
            <w:tcW w:w="3118" w:type="dxa"/>
            <w:vAlign w:val="center"/>
          </w:tcPr>
          <w:p w14:paraId="6154B305" w14:textId="17264DC6" w:rsidR="002F63EC" w:rsidRPr="008512FB" w:rsidRDefault="00851312" w:rsidP="002D7C6D">
            <w:pPr>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Pr>
                <w:rFonts w:asciiTheme="minorHAnsi" w:eastAsia="Arial" w:hAnsiTheme="minorHAnsi" w:cstheme="minorHAnsi"/>
              </w:rPr>
              <w:t>Approved</w:t>
            </w:r>
          </w:p>
        </w:tc>
      </w:tr>
      <w:tr w:rsidR="5F76164D" w:rsidRPr="008512FB" w14:paraId="428F2008" w14:textId="77777777" w:rsidTr="00201BD7">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7791110" w14:textId="25FA69C9" w:rsidR="5F76164D" w:rsidRPr="008512FB" w:rsidRDefault="38950F8A" w:rsidP="002D7C6D">
            <w:pPr>
              <w:jc w:val="both"/>
              <w:rPr>
                <w:rFonts w:asciiTheme="minorHAnsi" w:hAnsiTheme="minorHAnsi" w:cstheme="minorHAnsi"/>
              </w:rPr>
            </w:pPr>
            <w:r w:rsidRPr="008512FB">
              <w:rPr>
                <w:rFonts w:asciiTheme="minorHAnsi" w:eastAsia="Arial" w:hAnsiTheme="minorHAnsi" w:cstheme="minorHAnsi"/>
              </w:rPr>
              <w:t>Version:</w:t>
            </w:r>
          </w:p>
        </w:tc>
        <w:tc>
          <w:tcPr>
            <w:tcW w:w="3118" w:type="dxa"/>
            <w:vAlign w:val="center"/>
          </w:tcPr>
          <w:p w14:paraId="7DBC23C9" w14:textId="12B8FD45" w:rsidR="002F63EC" w:rsidRPr="008512FB" w:rsidRDefault="005C68DD" w:rsidP="002D7C6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2FB">
              <w:rPr>
                <w:rFonts w:asciiTheme="minorHAnsi" w:hAnsiTheme="minorHAnsi" w:cstheme="minorHAnsi"/>
              </w:rPr>
              <w:t>1</w:t>
            </w:r>
          </w:p>
        </w:tc>
      </w:tr>
      <w:tr w:rsidR="5F76164D" w:rsidRPr="008512FB" w14:paraId="224C8A61" w14:textId="77777777" w:rsidTr="00201BD7">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3EC2805" w14:textId="3959DD36" w:rsidR="5F76164D" w:rsidRPr="008512FB" w:rsidRDefault="38950F8A" w:rsidP="002D7C6D">
            <w:pPr>
              <w:jc w:val="both"/>
              <w:rPr>
                <w:rFonts w:asciiTheme="minorHAnsi" w:hAnsiTheme="minorHAnsi" w:cstheme="minorHAnsi"/>
              </w:rPr>
            </w:pPr>
            <w:r w:rsidRPr="008512FB">
              <w:rPr>
                <w:rFonts w:asciiTheme="minorHAnsi" w:eastAsia="Arial" w:hAnsiTheme="minorHAnsi" w:cstheme="minorHAnsi"/>
              </w:rPr>
              <w:t xml:space="preserve">Date </w:t>
            </w:r>
            <w:r w:rsidR="00201BD7" w:rsidRPr="008512FB">
              <w:rPr>
                <w:rFonts w:asciiTheme="minorHAnsi" w:eastAsia="Arial" w:hAnsiTheme="minorHAnsi" w:cstheme="minorHAnsi"/>
              </w:rPr>
              <w:t>approved</w:t>
            </w:r>
            <w:r w:rsidRPr="008512FB">
              <w:rPr>
                <w:rFonts w:asciiTheme="minorHAnsi" w:eastAsia="Arial" w:hAnsiTheme="minorHAnsi" w:cstheme="minorHAnsi"/>
              </w:rPr>
              <w:t>:</w:t>
            </w:r>
          </w:p>
        </w:tc>
        <w:tc>
          <w:tcPr>
            <w:tcW w:w="3118" w:type="dxa"/>
            <w:vAlign w:val="center"/>
          </w:tcPr>
          <w:p w14:paraId="56C2AB4B" w14:textId="0E566707" w:rsidR="002F63EC" w:rsidRPr="008512FB" w:rsidRDefault="002F63EC" w:rsidP="002D7C6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5F76164D" w:rsidRPr="008512FB" w14:paraId="0A6DEC83" w14:textId="77777777" w:rsidTr="00201BD7">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82CE94B" w14:textId="532B7A84" w:rsidR="5F76164D" w:rsidRPr="008512FB" w:rsidRDefault="00201BD7" w:rsidP="002D7C6D">
            <w:pPr>
              <w:jc w:val="both"/>
              <w:rPr>
                <w:rFonts w:asciiTheme="minorHAnsi" w:hAnsiTheme="minorHAnsi" w:cstheme="minorHAnsi"/>
              </w:rPr>
            </w:pPr>
            <w:r w:rsidRPr="008512FB">
              <w:rPr>
                <w:rFonts w:asciiTheme="minorHAnsi" w:eastAsia="Arial" w:hAnsiTheme="minorHAnsi" w:cstheme="minorHAnsi"/>
              </w:rPr>
              <w:t>Approved</w:t>
            </w:r>
            <w:r w:rsidR="38950F8A" w:rsidRPr="008512FB">
              <w:rPr>
                <w:rFonts w:asciiTheme="minorHAnsi" w:eastAsia="Arial" w:hAnsiTheme="minorHAnsi" w:cstheme="minorHAnsi"/>
              </w:rPr>
              <w:t xml:space="preserve"> by:</w:t>
            </w:r>
          </w:p>
        </w:tc>
        <w:tc>
          <w:tcPr>
            <w:tcW w:w="3118" w:type="dxa"/>
            <w:vAlign w:val="center"/>
          </w:tcPr>
          <w:p w14:paraId="21B054C8" w14:textId="0C0C856D" w:rsidR="00914D8B" w:rsidRPr="008512FB" w:rsidRDefault="005C68DD" w:rsidP="002D7C6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2FB">
              <w:rPr>
                <w:rFonts w:asciiTheme="minorHAnsi" w:hAnsiTheme="minorHAnsi" w:cstheme="minorHAnsi"/>
              </w:rPr>
              <w:t>PCC</w:t>
            </w:r>
          </w:p>
        </w:tc>
      </w:tr>
      <w:tr w:rsidR="5F76164D" w:rsidRPr="008512FB" w14:paraId="5DC0D294" w14:textId="77777777" w:rsidTr="00201BD7">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36AE3AE9" w14:textId="7E0FCB48" w:rsidR="5F76164D" w:rsidRPr="008512FB" w:rsidRDefault="38950F8A" w:rsidP="002D7C6D">
            <w:pPr>
              <w:jc w:val="both"/>
              <w:rPr>
                <w:rFonts w:asciiTheme="minorHAnsi" w:hAnsiTheme="minorHAnsi" w:cstheme="minorHAnsi"/>
              </w:rPr>
            </w:pPr>
            <w:r w:rsidRPr="008512FB">
              <w:rPr>
                <w:rFonts w:asciiTheme="minorHAnsi" w:eastAsia="Arial" w:hAnsiTheme="minorHAnsi" w:cstheme="minorHAnsi"/>
              </w:rPr>
              <w:t>Review date:</w:t>
            </w:r>
          </w:p>
        </w:tc>
        <w:tc>
          <w:tcPr>
            <w:tcW w:w="3118" w:type="dxa"/>
            <w:vAlign w:val="center"/>
          </w:tcPr>
          <w:p w14:paraId="1F89FF0C" w14:textId="153ADDA9" w:rsidR="002F63EC" w:rsidRPr="008512FB" w:rsidRDefault="005052A8" w:rsidP="002D7C6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September </w:t>
            </w:r>
            <w:r w:rsidR="005C68DD" w:rsidRPr="008512FB">
              <w:rPr>
                <w:rFonts w:asciiTheme="minorHAnsi" w:hAnsiTheme="minorHAnsi" w:cstheme="minorHAnsi"/>
              </w:rPr>
              <w:t>2022</w:t>
            </w:r>
          </w:p>
        </w:tc>
      </w:tr>
      <w:tr w:rsidR="5F76164D" w:rsidRPr="008512FB" w14:paraId="288E9EE0" w14:textId="77777777" w:rsidTr="00201BD7">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6A90EE5" w14:textId="3EF68E61" w:rsidR="5F76164D" w:rsidRPr="008512FB" w:rsidRDefault="38950F8A" w:rsidP="002D7C6D">
            <w:pPr>
              <w:jc w:val="both"/>
              <w:rPr>
                <w:rFonts w:asciiTheme="minorHAnsi" w:hAnsiTheme="minorHAnsi" w:cstheme="minorHAnsi"/>
              </w:rPr>
            </w:pPr>
            <w:r w:rsidRPr="008512FB">
              <w:rPr>
                <w:rFonts w:asciiTheme="minorHAnsi" w:eastAsia="Arial" w:hAnsiTheme="minorHAnsi" w:cstheme="minorHAnsi"/>
              </w:rPr>
              <w:t>Procedural Document Owner:</w:t>
            </w:r>
          </w:p>
        </w:tc>
        <w:tc>
          <w:tcPr>
            <w:tcW w:w="3118" w:type="dxa"/>
            <w:vAlign w:val="center"/>
          </w:tcPr>
          <w:p w14:paraId="4523D778" w14:textId="722B685B" w:rsidR="002F63EC" w:rsidRPr="008512FB" w:rsidRDefault="005C68DD" w:rsidP="002D7C6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2FB">
              <w:rPr>
                <w:rFonts w:asciiTheme="minorHAnsi" w:eastAsia="Arial" w:hAnsiTheme="minorHAnsi" w:cstheme="minorHAnsi"/>
              </w:rPr>
              <w:t>Vicar</w:t>
            </w:r>
          </w:p>
        </w:tc>
      </w:tr>
      <w:tr w:rsidR="5F76164D" w:rsidRPr="008512FB" w14:paraId="0FE0E4CF" w14:textId="77777777" w:rsidTr="00201BD7">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9B7F948" w14:textId="13C0F795" w:rsidR="5F76164D" w:rsidRPr="008512FB" w:rsidRDefault="38950F8A" w:rsidP="002D7C6D">
            <w:pPr>
              <w:jc w:val="both"/>
              <w:rPr>
                <w:rFonts w:asciiTheme="minorHAnsi" w:hAnsiTheme="minorHAnsi" w:cstheme="minorHAnsi"/>
              </w:rPr>
            </w:pPr>
            <w:r w:rsidRPr="008512FB">
              <w:rPr>
                <w:rFonts w:asciiTheme="minorHAnsi" w:eastAsia="Arial" w:hAnsiTheme="minorHAnsi" w:cstheme="minorHAnsi"/>
              </w:rPr>
              <w:t>Applies to:</w:t>
            </w:r>
          </w:p>
        </w:tc>
        <w:tc>
          <w:tcPr>
            <w:tcW w:w="3118" w:type="dxa"/>
            <w:vAlign w:val="center"/>
          </w:tcPr>
          <w:p w14:paraId="08AF1580" w14:textId="5DEFB62D" w:rsidR="00114C95" w:rsidRPr="008512FB" w:rsidRDefault="005052A8" w:rsidP="002D7C6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Arial" w:hAnsiTheme="minorHAnsi" w:cstheme="minorHAnsi"/>
              </w:rPr>
              <w:t>St Andrew Radcliffe</w:t>
            </w:r>
          </w:p>
        </w:tc>
      </w:tr>
    </w:tbl>
    <w:p w14:paraId="237A2276" w14:textId="5A0E18CF" w:rsidR="6F0DD02C" w:rsidRPr="008512FB" w:rsidRDefault="6F0DD02C" w:rsidP="00912DC3">
      <w:pPr>
        <w:jc w:val="both"/>
        <w:rPr>
          <w:rFonts w:asciiTheme="minorHAnsi" w:hAnsiTheme="minorHAnsi" w:cstheme="minorHAnsi"/>
        </w:rPr>
      </w:pPr>
    </w:p>
    <w:p w14:paraId="1CCBFA8F" w14:textId="0DB99FC7" w:rsidR="00114C95" w:rsidRPr="008512FB" w:rsidRDefault="00114C95" w:rsidP="00912DC3">
      <w:pPr>
        <w:jc w:val="both"/>
        <w:rPr>
          <w:rFonts w:asciiTheme="minorHAnsi" w:hAnsiTheme="minorHAnsi" w:cstheme="minorHAnsi"/>
        </w:rPr>
      </w:pPr>
    </w:p>
    <w:p w14:paraId="25333E21" w14:textId="44758415" w:rsidR="00114C95" w:rsidRPr="008512FB" w:rsidRDefault="00114C95" w:rsidP="00912DC3">
      <w:pPr>
        <w:jc w:val="both"/>
        <w:rPr>
          <w:rFonts w:asciiTheme="minorHAnsi" w:hAnsiTheme="minorHAnsi" w:cstheme="minorHAnsi"/>
        </w:rPr>
      </w:pPr>
    </w:p>
    <w:p w14:paraId="6B58EE98" w14:textId="332D972D" w:rsidR="00114C95" w:rsidRPr="008512FB" w:rsidRDefault="00114C95" w:rsidP="00912DC3">
      <w:pPr>
        <w:jc w:val="both"/>
        <w:rPr>
          <w:rFonts w:asciiTheme="minorHAnsi" w:hAnsiTheme="minorHAnsi" w:cstheme="minorHAnsi"/>
        </w:rPr>
      </w:pPr>
    </w:p>
    <w:p w14:paraId="108A5D7B" w14:textId="06B70868" w:rsidR="00E20D6F" w:rsidRPr="008512FB" w:rsidRDefault="00E20D6F" w:rsidP="008512FB">
      <w:pPr>
        <w:spacing w:after="240"/>
        <w:jc w:val="both"/>
        <w:rPr>
          <w:rFonts w:asciiTheme="minorHAnsi" w:hAnsiTheme="minorHAnsi" w:cstheme="minorHAnsi"/>
          <w:b/>
          <w:bCs/>
        </w:rPr>
      </w:pPr>
      <w:r w:rsidRPr="008512FB">
        <w:rPr>
          <w:rFonts w:asciiTheme="minorHAnsi" w:hAnsiTheme="minorHAnsi" w:cstheme="minorHAnsi"/>
        </w:rPr>
        <w:br w:type="page"/>
      </w:r>
    </w:p>
    <w:sdt>
      <w:sdtPr>
        <w:rPr>
          <w:rFonts w:asciiTheme="minorHAnsi" w:eastAsia="Times New Roman" w:hAnsiTheme="minorHAnsi" w:cstheme="minorHAnsi"/>
          <w:color w:val="auto"/>
          <w:sz w:val="24"/>
          <w:szCs w:val="24"/>
          <w:lang w:val="en-GB"/>
        </w:rPr>
        <w:id w:val="284708171"/>
        <w:docPartObj>
          <w:docPartGallery w:val="Table of Contents"/>
          <w:docPartUnique/>
        </w:docPartObj>
      </w:sdtPr>
      <w:sdtEndPr>
        <w:rPr>
          <w:b/>
          <w:bCs/>
          <w:noProof/>
          <w:lang w:val="en-US"/>
        </w:rPr>
      </w:sdtEndPr>
      <w:sdtContent>
        <w:p w14:paraId="5C7788A9" w14:textId="507736C1" w:rsidR="00C64459" w:rsidRPr="008512FB" w:rsidRDefault="38950F8A" w:rsidP="008512FB">
          <w:pPr>
            <w:pStyle w:val="TOCHeading"/>
            <w:spacing w:after="240" w:line="240" w:lineRule="auto"/>
            <w:jc w:val="both"/>
            <w:rPr>
              <w:rFonts w:asciiTheme="minorHAnsi" w:hAnsiTheme="minorHAnsi" w:cstheme="minorHAnsi"/>
              <w:b/>
              <w:color w:val="000000" w:themeColor="text1"/>
              <w:sz w:val="24"/>
              <w:szCs w:val="24"/>
            </w:rPr>
          </w:pPr>
          <w:r w:rsidRPr="008512FB">
            <w:rPr>
              <w:rFonts w:asciiTheme="minorHAnsi" w:hAnsiTheme="minorHAnsi" w:cstheme="minorHAnsi"/>
              <w:b/>
              <w:color w:val="000000" w:themeColor="text1"/>
              <w:sz w:val="24"/>
              <w:szCs w:val="24"/>
            </w:rPr>
            <w:t>Contents</w:t>
          </w:r>
        </w:p>
        <w:p w14:paraId="7D3986A5" w14:textId="0FAE0B03" w:rsidR="003A7BCC" w:rsidRPr="00FD4D86" w:rsidRDefault="006A73C7" w:rsidP="003A7BCC">
          <w:pPr>
            <w:pStyle w:val="TOC1"/>
            <w:rPr>
              <w:rFonts w:asciiTheme="minorHAnsi" w:eastAsiaTheme="minorEastAsia" w:hAnsiTheme="minorHAnsi" w:cstheme="minorHAnsi"/>
              <w:noProof/>
              <w:sz w:val="24"/>
              <w:lang w:val="en-GB" w:eastAsia="en-GB"/>
            </w:rPr>
          </w:pPr>
          <w:r w:rsidRPr="00FD4D86">
            <w:rPr>
              <w:rFonts w:asciiTheme="minorHAnsi" w:hAnsiTheme="minorHAnsi" w:cstheme="minorHAnsi"/>
              <w:b/>
              <w:smallCaps/>
              <w:sz w:val="24"/>
            </w:rPr>
            <w:fldChar w:fldCharType="begin"/>
          </w:r>
          <w:r w:rsidRPr="00FD4D86">
            <w:rPr>
              <w:rFonts w:asciiTheme="minorHAnsi" w:hAnsiTheme="minorHAnsi" w:cstheme="minorHAnsi"/>
              <w:b/>
              <w:smallCaps/>
              <w:sz w:val="24"/>
            </w:rPr>
            <w:instrText xml:space="preserve"> TOC \o "1-3" \h \z \t "Head 1,1,Appendix,2" </w:instrText>
          </w:r>
          <w:r w:rsidRPr="00FD4D86">
            <w:rPr>
              <w:rFonts w:asciiTheme="minorHAnsi" w:hAnsiTheme="minorHAnsi" w:cstheme="minorHAnsi"/>
              <w:b/>
              <w:smallCaps/>
              <w:sz w:val="24"/>
            </w:rPr>
            <w:fldChar w:fldCharType="separate"/>
          </w:r>
          <w:hyperlink w:anchor="_Toc41766604" w:history="1">
            <w:r w:rsidR="00543D97" w:rsidRPr="00FD4D86">
              <w:rPr>
                <w:rStyle w:val="Hyperlink"/>
                <w:rFonts w:asciiTheme="minorHAnsi" w:hAnsiTheme="minorHAnsi" w:cstheme="minorHAnsi"/>
                <w:caps w:val="0"/>
                <w:noProof/>
                <w:sz w:val="24"/>
                <w14:scene3d>
                  <w14:camera w14:prst="orthographicFront"/>
                  <w14:lightRig w14:rig="threePt" w14:dir="t">
                    <w14:rot w14:lat="0" w14:lon="0" w14:rev="0"/>
                  </w14:lightRig>
                </w14:scene3d>
              </w:rPr>
              <w:t>1.</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Introduction</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_Toc41766604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2</w:t>
            </w:r>
            <w:r w:rsidR="003A7BCC" w:rsidRPr="00FD4D86">
              <w:rPr>
                <w:rFonts w:asciiTheme="minorHAnsi" w:hAnsiTheme="minorHAnsi" w:cstheme="minorHAnsi"/>
                <w:noProof/>
                <w:webHidden/>
                <w:sz w:val="24"/>
              </w:rPr>
              <w:fldChar w:fldCharType="end"/>
            </w:r>
          </w:hyperlink>
        </w:p>
        <w:p w14:paraId="22EF65C0" w14:textId="23F63825" w:rsidR="003A7BCC" w:rsidRPr="00FD4D86" w:rsidRDefault="000C6A15" w:rsidP="003A7BCC">
          <w:pPr>
            <w:pStyle w:val="TOC1"/>
            <w:rPr>
              <w:rFonts w:asciiTheme="minorHAnsi" w:eastAsiaTheme="minorEastAsia" w:hAnsiTheme="minorHAnsi" w:cstheme="minorHAnsi"/>
              <w:noProof/>
              <w:sz w:val="24"/>
              <w:lang w:val="en-GB" w:eastAsia="en-GB"/>
            </w:rPr>
          </w:pPr>
          <w:hyperlink w:anchor="_Toc41766605" w:history="1">
            <w:r w:rsidR="00543D97" w:rsidRPr="00FD4D86">
              <w:rPr>
                <w:rStyle w:val="Hyperlink"/>
                <w:rFonts w:asciiTheme="minorHAnsi" w:hAnsiTheme="minorHAnsi" w:cstheme="minorHAnsi"/>
                <w:caps w:val="0"/>
                <w:noProof/>
                <w:sz w:val="24"/>
                <w14:scene3d>
                  <w14:camera w14:prst="orthographicFront"/>
                  <w14:lightRig w14:rig="threePt" w14:dir="t">
                    <w14:rot w14:lat="0" w14:lon="0" w14:rev="0"/>
                  </w14:lightRig>
                </w14:scene3d>
              </w:rPr>
              <w:t>2.</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Procedure</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_Toc41766605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2</w:t>
            </w:r>
            <w:r w:rsidR="003A7BCC" w:rsidRPr="00FD4D86">
              <w:rPr>
                <w:rFonts w:asciiTheme="minorHAnsi" w:hAnsiTheme="minorHAnsi" w:cstheme="minorHAnsi"/>
                <w:noProof/>
                <w:webHidden/>
                <w:sz w:val="24"/>
              </w:rPr>
              <w:fldChar w:fldCharType="end"/>
            </w:r>
          </w:hyperlink>
        </w:p>
        <w:p w14:paraId="551F2953" w14:textId="74C7E359" w:rsidR="003A7BCC" w:rsidRPr="00FD4D86" w:rsidRDefault="000C6A15" w:rsidP="00543D97">
          <w:pPr>
            <w:pStyle w:val="TOC1"/>
            <w:tabs>
              <w:tab w:val="left" w:pos="851"/>
            </w:tabs>
            <w:ind w:left="426"/>
            <w:rPr>
              <w:rFonts w:asciiTheme="minorHAnsi" w:eastAsiaTheme="minorEastAsia" w:hAnsiTheme="minorHAnsi" w:cstheme="minorHAnsi"/>
              <w:noProof/>
              <w:sz w:val="24"/>
              <w:lang w:val="en-GB" w:eastAsia="en-GB"/>
            </w:rPr>
          </w:pPr>
          <w:hyperlink w:anchor="_Toc41766606" w:history="1">
            <w:r w:rsidR="00543D97" w:rsidRPr="00FD4D86">
              <w:rPr>
                <w:rStyle w:val="Hyperlink"/>
                <w:rFonts w:asciiTheme="minorHAnsi" w:hAnsiTheme="minorHAnsi" w:cstheme="minorHAnsi"/>
                <w:caps w:val="0"/>
                <w:noProof/>
                <w:sz w:val="24"/>
              </w:rPr>
              <w:t>(a)</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Measures to avoid or minimise redundancy</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_Toc41766606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2</w:t>
            </w:r>
            <w:r w:rsidR="003A7BCC" w:rsidRPr="00FD4D86">
              <w:rPr>
                <w:rFonts w:asciiTheme="minorHAnsi" w:hAnsiTheme="minorHAnsi" w:cstheme="minorHAnsi"/>
                <w:noProof/>
                <w:webHidden/>
                <w:sz w:val="24"/>
              </w:rPr>
              <w:fldChar w:fldCharType="end"/>
            </w:r>
          </w:hyperlink>
        </w:p>
        <w:p w14:paraId="2781464C" w14:textId="79333E3A" w:rsidR="003A7BCC" w:rsidRPr="00FD4D86" w:rsidRDefault="000C6A15" w:rsidP="00543D97">
          <w:pPr>
            <w:pStyle w:val="TOC1"/>
            <w:tabs>
              <w:tab w:val="left" w:pos="851"/>
            </w:tabs>
            <w:ind w:left="426"/>
            <w:rPr>
              <w:rFonts w:asciiTheme="minorHAnsi" w:eastAsiaTheme="minorEastAsia" w:hAnsiTheme="minorHAnsi" w:cstheme="minorHAnsi"/>
              <w:noProof/>
              <w:sz w:val="24"/>
              <w:lang w:val="en-GB" w:eastAsia="en-GB"/>
            </w:rPr>
          </w:pPr>
          <w:hyperlink w:anchor="_Toc41766607" w:history="1">
            <w:r w:rsidR="00543D97" w:rsidRPr="00FD4D86">
              <w:rPr>
                <w:rStyle w:val="Hyperlink"/>
                <w:rFonts w:asciiTheme="minorHAnsi" w:hAnsiTheme="minorHAnsi" w:cstheme="minorHAnsi"/>
                <w:caps w:val="0"/>
                <w:noProof/>
                <w:sz w:val="24"/>
              </w:rPr>
              <w:t>(b)</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Redundancy selection</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_Toc41766607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3</w:t>
            </w:r>
            <w:r w:rsidR="003A7BCC" w:rsidRPr="00FD4D86">
              <w:rPr>
                <w:rFonts w:asciiTheme="minorHAnsi" w:hAnsiTheme="minorHAnsi" w:cstheme="minorHAnsi"/>
                <w:noProof/>
                <w:webHidden/>
                <w:sz w:val="24"/>
              </w:rPr>
              <w:fldChar w:fldCharType="end"/>
            </w:r>
          </w:hyperlink>
        </w:p>
        <w:p w14:paraId="25728FBA" w14:textId="6740CCA1" w:rsidR="003A7BCC" w:rsidRPr="00FD4D86" w:rsidRDefault="000C6A15" w:rsidP="00543D97">
          <w:pPr>
            <w:pStyle w:val="TOC1"/>
            <w:tabs>
              <w:tab w:val="left" w:pos="851"/>
            </w:tabs>
            <w:ind w:left="426"/>
            <w:rPr>
              <w:rFonts w:asciiTheme="minorHAnsi" w:eastAsiaTheme="minorEastAsia" w:hAnsiTheme="minorHAnsi" w:cstheme="minorHAnsi"/>
              <w:noProof/>
              <w:sz w:val="24"/>
              <w:lang w:val="en-GB" w:eastAsia="en-GB"/>
            </w:rPr>
          </w:pPr>
          <w:hyperlink w:anchor="_Toc41766608" w:history="1">
            <w:r w:rsidR="00543D97" w:rsidRPr="00FD4D86">
              <w:rPr>
                <w:rStyle w:val="Hyperlink"/>
                <w:rFonts w:asciiTheme="minorHAnsi" w:hAnsiTheme="minorHAnsi" w:cstheme="minorHAnsi"/>
                <w:caps w:val="0"/>
                <w:noProof/>
                <w:sz w:val="24"/>
              </w:rPr>
              <w:t>(c)</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Consultation</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_Toc41766608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4</w:t>
            </w:r>
            <w:r w:rsidR="003A7BCC" w:rsidRPr="00FD4D86">
              <w:rPr>
                <w:rFonts w:asciiTheme="minorHAnsi" w:hAnsiTheme="minorHAnsi" w:cstheme="minorHAnsi"/>
                <w:noProof/>
                <w:webHidden/>
                <w:sz w:val="24"/>
              </w:rPr>
              <w:fldChar w:fldCharType="end"/>
            </w:r>
          </w:hyperlink>
        </w:p>
        <w:p w14:paraId="37009C4D" w14:textId="14FA59D5" w:rsidR="003A7BCC" w:rsidRPr="00FD4D86" w:rsidRDefault="000C6A15" w:rsidP="00543D97">
          <w:pPr>
            <w:pStyle w:val="TOC1"/>
            <w:tabs>
              <w:tab w:val="left" w:pos="851"/>
            </w:tabs>
            <w:ind w:left="426"/>
            <w:rPr>
              <w:rFonts w:asciiTheme="minorHAnsi" w:eastAsiaTheme="minorEastAsia" w:hAnsiTheme="minorHAnsi" w:cstheme="minorHAnsi"/>
              <w:noProof/>
              <w:sz w:val="24"/>
              <w:lang w:val="en-GB" w:eastAsia="en-GB"/>
            </w:rPr>
          </w:pPr>
          <w:hyperlink w:anchor="_Toc41766609" w:history="1">
            <w:r w:rsidR="00543D97" w:rsidRPr="00FD4D86">
              <w:rPr>
                <w:rStyle w:val="Hyperlink"/>
                <w:rFonts w:asciiTheme="minorHAnsi" w:hAnsiTheme="minorHAnsi" w:cstheme="minorHAnsi"/>
                <w:caps w:val="0"/>
                <w:noProof/>
                <w:sz w:val="24"/>
              </w:rPr>
              <w:t>(d)</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Business case</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_Toc41766609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4</w:t>
            </w:r>
            <w:r w:rsidR="003A7BCC" w:rsidRPr="00FD4D86">
              <w:rPr>
                <w:rFonts w:asciiTheme="minorHAnsi" w:hAnsiTheme="minorHAnsi" w:cstheme="minorHAnsi"/>
                <w:noProof/>
                <w:webHidden/>
                <w:sz w:val="24"/>
              </w:rPr>
              <w:fldChar w:fldCharType="end"/>
            </w:r>
          </w:hyperlink>
        </w:p>
        <w:p w14:paraId="2D79059F" w14:textId="4DEDC0CA" w:rsidR="003A7BCC" w:rsidRPr="00FD4D86" w:rsidRDefault="000C6A15" w:rsidP="00543D97">
          <w:pPr>
            <w:pStyle w:val="TOC1"/>
            <w:tabs>
              <w:tab w:val="left" w:pos="851"/>
            </w:tabs>
            <w:ind w:left="426"/>
            <w:rPr>
              <w:rFonts w:asciiTheme="minorHAnsi" w:eastAsiaTheme="minorEastAsia" w:hAnsiTheme="minorHAnsi" w:cstheme="minorHAnsi"/>
              <w:noProof/>
              <w:sz w:val="24"/>
              <w:lang w:val="en-GB" w:eastAsia="en-GB"/>
            </w:rPr>
          </w:pPr>
          <w:hyperlink w:anchor="_Toc41766610" w:history="1">
            <w:r w:rsidR="00543D97" w:rsidRPr="00FD4D86">
              <w:rPr>
                <w:rStyle w:val="Hyperlink"/>
                <w:rFonts w:asciiTheme="minorHAnsi" w:hAnsiTheme="minorHAnsi" w:cstheme="minorHAnsi"/>
                <w:caps w:val="0"/>
                <w:noProof/>
                <w:sz w:val="24"/>
              </w:rPr>
              <w:t>(e)</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Appeals</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_Toc41766610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4</w:t>
            </w:r>
            <w:r w:rsidR="003A7BCC" w:rsidRPr="00FD4D86">
              <w:rPr>
                <w:rFonts w:asciiTheme="minorHAnsi" w:hAnsiTheme="minorHAnsi" w:cstheme="minorHAnsi"/>
                <w:noProof/>
                <w:webHidden/>
                <w:sz w:val="24"/>
              </w:rPr>
              <w:fldChar w:fldCharType="end"/>
            </w:r>
          </w:hyperlink>
        </w:p>
        <w:p w14:paraId="16D981D3" w14:textId="579CF5AE" w:rsidR="003A7BCC" w:rsidRPr="00FD4D86" w:rsidRDefault="000C6A15" w:rsidP="00543D97">
          <w:pPr>
            <w:pStyle w:val="TOC1"/>
            <w:tabs>
              <w:tab w:val="left" w:pos="851"/>
            </w:tabs>
            <w:ind w:left="426"/>
            <w:rPr>
              <w:rFonts w:asciiTheme="minorHAnsi" w:eastAsiaTheme="minorEastAsia" w:hAnsiTheme="minorHAnsi" w:cstheme="minorHAnsi"/>
              <w:noProof/>
              <w:sz w:val="24"/>
              <w:lang w:val="en-GB" w:eastAsia="en-GB"/>
            </w:rPr>
          </w:pPr>
          <w:hyperlink w:anchor="_Toc41766611" w:history="1">
            <w:r w:rsidR="00543D97" w:rsidRPr="00FD4D86">
              <w:rPr>
                <w:rStyle w:val="Hyperlink"/>
                <w:rFonts w:asciiTheme="minorHAnsi" w:hAnsiTheme="minorHAnsi" w:cstheme="minorHAnsi"/>
                <w:caps w:val="0"/>
                <w:noProof/>
                <w:sz w:val="24"/>
              </w:rPr>
              <w:t>(f)</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Support</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_Toc41766611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5</w:t>
            </w:r>
            <w:r w:rsidR="003A7BCC" w:rsidRPr="00FD4D86">
              <w:rPr>
                <w:rFonts w:asciiTheme="minorHAnsi" w:hAnsiTheme="minorHAnsi" w:cstheme="minorHAnsi"/>
                <w:noProof/>
                <w:webHidden/>
                <w:sz w:val="24"/>
              </w:rPr>
              <w:fldChar w:fldCharType="end"/>
            </w:r>
          </w:hyperlink>
        </w:p>
        <w:p w14:paraId="3156460F" w14:textId="35199EEC" w:rsidR="003A7BCC" w:rsidRPr="00FD4D86" w:rsidRDefault="000C6A15" w:rsidP="00543D97">
          <w:pPr>
            <w:pStyle w:val="TOC1"/>
            <w:tabs>
              <w:tab w:val="left" w:pos="851"/>
            </w:tabs>
            <w:ind w:left="426"/>
            <w:rPr>
              <w:rFonts w:asciiTheme="minorHAnsi" w:eastAsiaTheme="minorEastAsia" w:hAnsiTheme="minorHAnsi" w:cstheme="minorHAnsi"/>
              <w:noProof/>
              <w:sz w:val="24"/>
              <w:lang w:val="en-GB" w:eastAsia="en-GB"/>
            </w:rPr>
          </w:pPr>
          <w:hyperlink w:anchor="_Toc41766612" w:history="1">
            <w:r w:rsidR="00543D97" w:rsidRPr="00FD4D86">
              <w:rPr>
                <w:rStyle w:val="Hyperlink"/>
                <w:rFonts w:asciiTheme="minorHAnsi" w:hAnsiTheme="minorHAnsi" w:cstheme="minorHAnsi"/>
                <w:caps w:val="0"/>
                <w:noProof/>
                <w:sz w:val="24"/>
              </w:rPr>
              <w:t>(g)</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Redundancy pay</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_Toc41766612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5</w:t>
            </w:r>
            <w:r w:rsidR="003A7BCC" w:rsidRPr="00FD4D86">
              <w:rPr>
                <w:rFonts w:asciiTheme="minorHAnsi" w:hAnsiTheme="minorHAnsi" w:cstheme="minorHAnsi"/>
                <w:noProof/>
                <w:webHidden/>
                <w:sz w:val="24"/>
              </w:rPr>
              <w:fldChar w:fldCharType="end"/>
            </w:r>
          </w:hyperlink>
        </w:p>
        <w:p w14:paraId="55CA6F16" w14:textId="1F2112C2" w:rsidR="003A7BCC" w:rsidRPr="00FD4D86" w:rsidRDefault="000C6A15" w:rsidP="00543D97">
          <w:pPr>
            <w:pStyle w:val="TOC1"/>
            <w:tabs>
              <w:tab w:val="left" w:pos="851"/>
            </w:tabs>
            <w:ind w:left="426"/>
            <w:rPr>
              <w:rFonts w:asciiTheme="minorHAnsi" w:eastAsiaTheme="minorEastAsia" w:hAnsiTheme="minorHAnsi" w:cstheme="minorHAnsi"/>
              <w:noProof/>
              <w:sz w:val="24"/>
              <w:lang w:val="en-GB" w:eastAsia="en-GB"/>
            </w:rPr>
          </w:pPr>
          <w:hyperlink w:anchor="_Toc41766613" w:history="1">
            <w:r w:rsidR="00543D97" w:rsidRPr="00FD4D86">
              <w:rPr>
                <w:rStyle w:val="Hyperlink"/>
                <w:rFonts w:asciiTheme="minorHAnsi" w:hAnsiTheme="minorHAnsi" w:cstheme="minorHAnsi"/>
                <w:caps w:val="0"/>
                <w:noProof/>
                <w:sz w:val="24"/>
              </w:rPr>
              <w:t>(h)</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Roles and responsibilities</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_Toc41766613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5</w:t>
            </w:r>
            <w:r w:rsidR="003A7BCC" w:rsidRPr="00FD4D86">
              <w:rPr>
                <w:rFonts w:asciiTheme="minorHAnsi" w:hAnsiTheme="minorHAnsi" w:cstheme="minorHAnsi"/>
                <w:noProof/>
                <w:webHidden/>
                <w:sz w:val="24"/>
              </w:rPr>
              <w:fldChar w:fldCharType="end"/>
            </w:r>
          </w:hyperlink>
        </w:p>
        <w:p w14:paraId="52147D53" w14:textId="7AB9BD50" w:rsidR="003A7BCC" w:rsidRPr="00FD4D86" w:rsidRDefault="000C6A15" w:rsidP="003A7BCC">
          <w:pPr>
            <w:pStyle w:val="TOC1"/>
            <w:rPr>
              <w:rFonts w:asciiTheme="minorHAnsi" w:eastAsiaTheme="minorEastAsia" w:hAnsiTheme="minorHAnsi" w:cstheme="minorHAnsi"/>
              <w:noProof/>
              <w:sz w:val="24"/>
              <w:lang w:val="en-GB" w:eastAsia="en-GB"/>
            </w:rPr>
          </w:pPr>
          <w:hyperlink w:anchor="_Toc41766614" w:history="1">
            <w:r w:rsidR="00543D97" w:rsidRPr="00FD4D86">
              <w:rPr>
                <w:rStyle w:val="Hyperlink"/>
                <w:rFonts w:asciiTheme="minorHAnsi" w:hAnsiTheme="minorHAnsi" w:cstheme="minorHAnsi"/>
                <w:caps w:val="0"/>
                <w:noProof/>
                <w:sz w:val="24"/>
                <w14:scene3d>
                  <w14:camera w14:prst="orthographicFront"/>
                  <w14:lightRig w14:rig="threePt" w14:dir="t">
                    <w14:rot w14:lat="0" w14:lon="0" w14:rev="0"/>
                  </w14:lightRig>
                </w14:scene3d>
              </w:rPr>
              <w:t>3.</w:t>
            </w:r>
            <w:r w:rsidR="00543D97" w:rsidRPr="00FD4D86">
              <w:rPr>
                <w:rFonts w:asciiTheme="minorHAnsi" w:eastAsiaTheme="minorEastAsia" w:hAnsiTheme="minorHAnsi" w:cstheme="minorHAnsi"/>
                <w:caps w:val="0"/>
                <w:noProof/>
                <w:sz w:val="24"/>
                <w:lang w:val="en-GB" w:eastAsia="en-GB"/>
              </w:rPr>
              <w:tab/>
            </w:r>
            <w:r w:rsidR="00543D97" w:rsidRPr="00FD4D86">
              <w:rPr>
                <w:rStyle w:val="Hyperlink"/>
                <w:rFonts w:asciiTheme="minorHAnsi" w:hAnsiTheme="minorHAnsi" w:cstheme="minorHAnsi"/>
                <w:caps w:val="0"/>
                <w:noProof/>
                <w:sz w:val="24"/>
              </w:rPr>
              <w:t>Data protection</w:t>
            </w:r>
            <w:r w:rsidR="00543D97" w:rsidRPr="00FD4D86">
              <w:rPr>
                <w:rFonts w:asciiTheme="minorHAnsi" w:hAnsiTheme="minorHAnsi" w:cstheme="minorHAnsi"/>
                <w:caps w:val="0"/>
                <w:noProof/>
                <w:webHidden/>
                <w:sz w:val="24"/>
              </w:rPr>
              <w:tab/>
            </w:r>
            <w:r w:rsidR="003A7BCC" w:rsidRPr="00FD4D86">
              <w:rPr>
                <w:rFonts w:asciiTheme="minorHAnsi" w:hAnsiTheme="minorHAnsi" w:cstheme="minorHAnsi"/>
                <w:noProof/>
                <w:webHidden/>
                <w:sz w:val="24"/>
              </w:rPr>
              <w:fldChar w:fldCharType="begin"/>
            </w:r>
            <w:r w:rsidR="003A7BCC" w:rsidRPr="00FD4D86">
              <w:rPr>
                <w:rFonts w:asciiTheme="minorHAnsi" w:hAnsiTheme="minorHAnsi" w:cstheme="minorHAnsi"/>
                <w:noProof/>
                <w:webHidden/>
                <w:sz w:val="24"/>
              </w:rPr>
              <w:instrText xml:space="preserve"> PAGEREF _Toc41766614 \h </w:instrText>
            </w:r>
            <w:r w:rsidR="003A7BCC" w:rsidRPr="00FD4D86">
              <w:rPr>
                <w:rFonts w:asciiTheme="minorHAnsi" w:hAnsiTheme="minorHAnsi" w:cstheme="minorHAnsi"/>
                <w:noProof/>
                <w:webHidden/>
                <w:sz w:val="24"/>
              </w:rPr>
            </w:r>
            <w:r w:rsidR="003A7BCC" w:rsidRPr="00FD4D86">
              <w:rPr>
                <w:rFonts w:asciiTheme="minorHAnsi" w:hAnsiTheme="minorHAnsi" w:cstheme="minorHAnsi"/>
                <w:noProof/>
                <w:webHidden/>
                <w:sz w:val="24"/>
              </w:rPr>
              <w:fldChar w:fldCharType="separate"/>
            </w:r>
            <w:r w:rsidR="00FD4D86" w:rsidRPr="00FD4D86">
              <w:rPr>
                <w:rFonts w:asciiTheme="minorHAnsi" w:hAnsiTheme="minorHAnsi" w:cstheme="minorHAnsi"/>
                <w:noProof/>
                <w:webHidden/>
                <w:sz w:val="24"/>
              </w:rPr>
              <w:t>6</w:t>
            </w:r>
            <w:r w:rsidR="003A7BCC" w:rsidRPr="00FD4D86">
              <w:rPr>
                <w:rFonts w:asciiTheme="minorHAnsi" w:hAnsiTheme="minorHAnsi" w:cstheme="minorHAnsi"/>
                <w:noProof/>
                <w:webHidden/>
                <w:sz w:val="24"/>
              </w:rPr>
              <w:fldChar w:fldCharType="end"/>
            </w:r>
          </w:hyperlink>
        </w:p>
        <w:p w14:paraId="70C2AE2F" w14:textId="3D765D56" w:rsidR="00C64459" w:rsidRPr="008512FB" w:rsidRDefault="006A73C7" w:rsidP="008512FB">
          <w:pPr>
            <w:spacing w:after="240"/>
            <w:jc w:val="both"/>
            <w:rPr>
              <w:rFonts w:asciiTheme="minorHAnsi" w:hAnsiTheme="minorHAnsi" w:cstheme="minorHAnsi"/>
            </w:rPr>
          </w:pPr>
          <w:r w:rsidRPr="00FD4D86">
            <w:rPr>
              <w:rFonts w:asciiTheme="minorHAnsi" w:hAnsiTheme="minorHAnsi" w:cstheme="minorHAnsi"/>
            </w:rPr>
            <w:fldChar w:fldCharType="end"/>
          </w:r>
        </w:p>
      </w:sdtContent>
    </w:sdt>
    <w:p w14:paraId="74AC4804" w14:textId="2D0A8F19" w:rsidR="005C5042" w:rsidRPr="008512FB" w:rsidRDefault="005C5042" w:rsidP="005D35D8">
      <w:pPr>
        <w:pStyle w:val="Head1"/>
        <w:spacing w:after="240"/>
        <w:ind w:left="567" w:hanging="567"/>
        <w:jc w:val="both"/>
        <w:rPr>
          <w:rFonts w:asciiTheme="minorHAnsi" w:hAnsiTheme="minorHAnsi" w:cstheme="minorHAnsi"/>
        </w:rPr>
      </w:pPr>
      <w:bookmarkStart w:id="0" w:name="_Toc495394152"/>
      <w:bookmarkStart w:id="1" w:name="_Toc41766604"/>
      <w:r w:rsidRPr="008512FB">
        <w:rPr>
          <w:rFonts w:asciiTheme="minorHAnsi" w:hAnsiTheme="minorHAnsi" w:cstheme="minorHAnsi"/>
        </w:rPr>
        <w:t>Introduction</w:t>
      </w:r>
      <w:bookmarkEnd w:id="0"/>
      <w:bookmarkEnd w:id="1"/>
    </w:p>
    <w:p w14:paraId="082EBF69" w14:textId="08B5AFB0" w:rsidR="00017E27" w:rsidRPr="008512FB" w:rsidRDefault="00017E27" w:rsidP="005D35D8">
      <w:pPr>
        <w:spacing w:after="240"/>
        <w:ind w:left="567"/>
        <w:jc w:val="both"/>
        <w:rPr>
          <w:rFonts w:asciiTheme="minorHAnsi" w:hAnsiTheme="minorHAnsi" w:cstheme="minorHAnsi"/>
        </w:rPr>
      </w:pPr>
      <w:bookmarkStart w:id="2" w:name="_Toc495395055"/>
      <w:r w:rsidRPr="008512FB">
        <w:rPr>
          <w:rFonts w:asciiTheme="minorHAnsi" w:hAnsiTheme="minorHAnsi" w:cstheme="minorHAnsi"/>
        </w:rPr>
        <w:t xml:space="preserve">There is a commitment to ensure, as far as possible, security of employment for all employees.  However, </w:t>
      </w:r>
      <w:r w:rsidR="00F94BC6" w:rsidRPr="008512FB">
        <w:rPr>
          <w:rFonts w:asciiTheme="minorHAnsi" w:hAnsiTheme="minorHAnsi" w:cstheme="minorHAnsi"/>
        </w:rPr>
        <w:t>owing to</w:t>
      </w:r>
      <w:r w:rsidRPr="008512FB">
        <w:rPr>
          <w:rFonts w:asciiTheme="minorHAnsi" w:hAnsiTheme="minorHAnsi" w:cstheme="minorHAnsi"/>
        </w:rPr>
        <w:t xml:space="preserve"> factors such as </w:t>
      </w:r>
      <w:r w:rsidR="00F94BC6" w:rsidRPr="008512FB">
        <w:rPr>
          <w:rFonts w:asciiTheme="minorHAnsi" w:hAnsiTheme="minorHAnsi" w:cstheme="minorHAnsi"/>
        </w:rPr>
        <w:t xml:space="preserve">variable </w:t>
      </w:r>
      <w:r w:rsidRPr="008512FB">
        <w:rPr>
          <w:rFonts w:asciiTheme="minorHAnsi" w:hAnsiTheme="minorHAnsi" w:cstheme="minorHAnsi"/>
        </w:rPr>
        <w:t>external funding</w:t>
      </w:r>
      <w:r w:rsidR="008B76BD" w:rsidRPr="008512FB">
        <w:rPr>
          <w:rFonts w:asciiTheme="minorHAnsi" w:hAnsiTheme="minorHAnsi" w:cstheme="minorHAnsi"/>
        </w:rPr>
        <w:t xml:space="preserve"> or</w:t>
      </w:r>
      <w:r w:rsidRPr="008512FB">
        <w:rPr>
          <w:rFonts w:asciiTheme="minorHAnsi" w:hAnsiTheme="minorHAnsi" w:cstheme="minorHAnsi"/>
        </w:rPr>
        <w:t xml:space="preserve"> </w:t>
      </w:r>
      <w:r w:rsidR="00F94BC6" w:rsidRPr="008512FB">
        <w:rPr>
          <w:rFonts w:asciiTheme="minorHAnsi" w:hAnsiTheme="minorHAnsi" w:cstheme="minorHAnsi"/>
        </w:rPr>
        <w:t>different</w:t>
      </w:r>
      <w:r w:rsidRPr="008512FB">
        <w:rPr>
          <w:rFonts w:asciiTheme="minorHAnsi" w:hAnsiTheme="minorHAnsi" w:cstheme="minorHAnsi"/>
        </w:rPr>
        <w:t xml:space="preserve"> </w:t>
      </w:r>
      <w:proofErr w:type="spellStart"/>
      <w:r w:rsidRPr="008512FB">
        <w:rPr>
          <w:rFonts w:asciiTheme="minorHAnsi" w:hAnsiTheme="minorHAnsi" w:cstheme="minorHAnsi"/>
        </w:rPr>
        <w:t>organisational</w:t>
      </w:r>
      <w:proofErr w:type="spellEnd"/>
      <w:r w:rsidRPr="008512FB">
        <w:rPr>
          <w:rFonts w:asciiTheme="minorHAnsi" w:hAnsiTheme="minorHAnsi" w:cstheme="minorHAnsi"/>
        </w:rPr>
        <w:t xml:space="preserve"> requirement</w:t>
      </w:r>
      <w:r w:rsidR="00F94BC6" w:rsidRPr="008512FB">
        <w:rPr>
          <w:rFonts w:asciiTheme="minorHAnsi" w:hAnsiTheme="minorHAnsi" w:cstheme="minorHAnsi"/>
        </w:rPr>
        <w:t>s</w:t>
      </w:r>
      <w:r w:rsidR="4E4B2C2D" w:rsidRPr="008512FB">
        <w:rPr>
          <w:rFonts w:asciiTheme="minorHAnsi" w:hAnsiTheme="minorHAnsi" w:cstheme="minorHAnsi"/>
        </w:rPr>
        <w:t>,</w:t>
      </w:r>
      <w:r w:rsidR="008B76BD" w:rsidRPr="008512FB">
        <w:rPr>
          <w:rFonts w:asciiTheme="minorHAnsi" w:hAnsiTheme="minorHAnsi" w:cstheme="minorHAnsi"/>
        </w:rPr>
        <w:t xml:space="preserve"> it</w:t>
      </w:r>
      <w:r w:rsidRPr="008512FB">
        <w:rPr>
          <w:rFonts w:asciiTheme="minorHAnsi" w:hAnsiTheme="minorHAnsi" w:cstheme="minorHAnsi"/>
        </w:rPr>
        <w:t xml:space="preserve"> is </w:t>
      </w:r>
      <w:proofErr w:type="spellStart"/>
      <w:r w:rsidRPr="008512FB">
        <w:rPr>
          <w:rFonts w:asciiTheme="minorHAnsi" w:hAnsiTheme="minorHAnsi" w:cstheme="minorHAnsi"/>
        </w:rPr>
        <w:t>recognised</w:t>
      </w:r>
      <w:proofErr w:type="spellEnd"/>
      <w:r w:rsidRPr="008512FB">
        <w:rPr>
          <w:rFonts w:asciiTheme="minorHAnsi" w:hAnsiTheme="minorHAnsi" w:cstheme="minorHAnsi"/>
        </w:rPr>
        <w:t xml:space="preserve"> that a redundancy situation may arise as staffing requirements change. The </w:t>
      </w:r>
      <w:r w:rsidR="00F94BC6" w:rsidRPr="008512FB">
        <w:rPr>
          <w:rFonts w:asciiTheme="minorHAnsi" w:hAnsiTheme="minorHAnsi" w:cstheme="minorHAnsi"/>
        </w:rPr>
        <w:t xml:space="preserve">aim is to </w:t>
      </w:r>
      <w:proofErr w:type="spellStart"/>
      <w:r w:rsidR="00F94BC6" w:rsidRPr="008512FB">
        <w:rPr>
          <w:rFonts w:asciiTheme="minorHAnsi" w:hAnsiTheme="minorHAnsi" w:cstheme="minorHAnsi"/>
        </w:rPr>
        <w:t>minimise</w:t>
      </w:r>
      <w:proofErr w:type="spellEnd"/>
      <w:r w:rsidR="00F94BC6" w:rsidRPr="008512FB">
        <w:rPr>
          <w:rFonts w:asciiTheme="minorHAnsi" w:hAnsiTheme="minorHAnsi" w:cstheme="minorHAnsi"/>
        </w:rPr>
        <w:t xml:space="preserve"> the </w:t>
      </w:r>
      <w:r w:rsidRPr="008512FB">
        <w:rPr>
          <w:rFonts w:asciiTheme="minorHAnsi" w:hAnsiTheme="minorHAnsi" w:cstheme="minorHAnsi"/>
        </w:rPr>
        <w:t xml:space="preserve">effect of </w:t>
      </w:r>
      <w:r w:rsidR="00F94BC6" w:rsidRPr="008512FB">
        <w:rPr>
          <w:rFonts w:asciiTheme="minorHAnsi" w:hAnsiTheme="minorHAnsi" w:cstheme="minorHAnsi"/>
        </w:rPr>
        <w:t xml:space="preserve">any </w:t>
      </w:r>
      <w:r w:rsidRPr="008512FB">
        <w:rPr>
          <w:rFonts w:asciiTheme="minorHAnsi" w:hAnsiTheme="minorHAnsi" w:cstheme="minorHAnsi"/>
        </w:rPr>
        <w:t xml:space="preserve">redundancies </w:t>
      </w:r>
      <w:r w:rsidR="00F94BC6" w:rsidRPr="008512FB">
        <w:rPr>
          <w:rFonts w:asciiTheme="minorHAnsi" w:hAnsiTheme="minorHAnsi" w:cstheme="minorHAnsi"/>
        </w:rPr>
        <w:t xml:space="preserve">by </w:t>
      </w:r>
      <w:r w:rsidRPr="008512FB">
        <w:rPr>
          <w:rFonts w:asciiTheme="minorHAnsi" w:hAnsiTheme="minorHAnsi" w:cstheme="minorHAnsi"/>
        </w:rPr>
        <w:t>offering suitable alternative employment wherever possible</w:t>
      </w:r>
      <w:r w:rsidR="00F94BC6" w:rsidRPr="008512FB">
        <w:rPr>
          <w:rFonts w:asciiTheme="minorHAnsi" w:hAnsiTheme="minorHAnsi" w:cstheme="minorHAnsi"/>
        </w:rPr>
        <w:t xml:space="preserve"> (see below)</w:t>
      </w:r>
      <w:r w:rsidRPr="008512FB">
        <w:rPr>
          <w:rFonts w:asciiTheme="minorHAnsi" w:hAnsiTheme="minorHAnsi" w:cstheme="minorHAnsi"/>
        </w:rPr>
        <w:t xml:space="preserve">. </w:t>
      </w:r>
      <w:r w:rsidR="00F37BEB" w:rsidRPr="008512FB">
        <w:rPr>
          <w:rFonts w:asciiTheme="minorHAnsi" w:hAnsiTheme="minorHAnsi" w:cstheme="minorHAnsi"/>
        </w:rPr>
        <w:t xml:space="preserve">However, where </w:t>
      </w:r>
      <w:r w:rsidRPr="008512FB">
        <w:rPr>
          <w:rFonts w:asciiTheme="minorHAnsi" w:hAnsiTheme="minorHAnsi" w:cstheme="minorHAnsi"/>
        </w:rPr>
        <w:t>compulsory redundancy is inevitable</w:t>
      </w:r>
      <w:r w:rsidR="00F94BC6" w:rsidRPr="008512FB">
        <w:rPr>
          <w:rFonts w:asciiTheme="minorHAnsi" w:hAnsiTheme="minorHAnsi" w:cstheme="minorHAnsi"/>
        </w:rPr>
        <w:t xml:space="preserve">, </w:t>
      </w:r>
      <w:r w:rsidR="00F37BEB" w:rsidRPr="008512FB">
        <w:rPr>
          <w:rFonts w:asciiTheme="minorHAnsi" w:hAnsiTheme="minorHAnsi" w:cstheme="minorHAnsi"/>
        </w:rPr>
        <w:t xml:space="preserve">this </w:t>
      </w:r>
      <w:r w:rsidRPr="008512FB">
        <w:rPr>
          <w:rFonts w:asciiTheme="minorHAnsi" w:hAnsiTheme="minorHAnsi" w:cstheme="minorHAnsi"/>
        </w:rPr>
        <w:t xml:space="preserve">will be handled in </w:t>
      </w:r>
      <w:r w:rsidR="008B76BD" w:rsidRPr="008512FB">
        <w:rPr>
          <w:rFonts w:asciiTheme="minorHAnsi" w:hAnsiTheme="minorHAnsi" w:cstheme="minorHAnsi"/>
        </w:rPr>
        <w:t>the most</w:t>
      </w:r>
      <w:r w:rsidRPr="008512FB">
        <w:rPr>
          <w:rFonts w:asciiTheme="minorHAnsi" w:hAnsiTheme="minorHAnsi" w:cstheme="minorHAnsi"/>
        </w:rPr>
        <w:t xml:space="preserve"> consistent</w:t>
      </w:r>
      <w:r w:rsidR="00F94BC6" w:rsidRPr="008512FB">
        <w:rPr>
          <w:rFonts w:asciiTheme="minorHAnsi" w:hAnsiTheme="minorHAnsi" w:cstheme="minorHAnsi"/>
        </w:rPr>
        <w:t>, fair</w:t>
      </w:r>
      <w:r w:rsidRPr="008512FB">
        <w:rPr>
          <w:rFonts w:asciiTheme="minorHAnsi" w:hAnsiTheme="minorHAnsi" w:cstheme="minorHAnsi"/>
        </w:rPr>
        <w:t xml:space="preserve"> and sympathetic manner possible.</w:t>
      </w:r>
      <w:bookmarkEnd w:id="2"/>
    </w:p>
    <w:p w14:paraId="351DD189" w14:textId="54041F4D" w:rsidR="005C5042" w:rsidRDefault="005C5042" w:rsidP="005D35D8">
      <w:pPr>
        <w:pStyle w:val="Head1"/>
        <w:spacing w:after="240"/>
        <w:ind w:left="567" w:hanging="567"/>
        <w:jc w:val="both"/>
        <w:rPr>
          <w:rFonts w:asciiTheme="minorHAnsi" w:hAnsiTheme="minorHAnsi" w:cstheme="minorHAnsi"/>
        </w:rPr>
      </w:pPr>
      <w:bookmarkStart w:id="3" w:name="_Toc495394153"/>
      <w:bookmarkStart w:id="4" w:name="_Toc41766605"/>
      <w:r w:rsidRPr="008512FB">
        <w:rPr>
          <w:rFonts w:asciiTheme="minorHAnsi" w:hAnsiTheme="minorHAnsi" w:cstheme="minorHAnsi"/>
        </w:rPr>
        <w:t>Procedure</w:t>
      </w:r>
      <w:bookmarkEnd w:id="3"/>
      <w:bookmarkEnd w:id="4"/>
    </w:p>
    <w:p w14:paraId="53FC4936" w14:textId="77777777" w:rsidR="005C5042" w:rsidRPr="008512FB" w:rsidRDefault="005C5042" w:rsidP="008512FB">
      <w:pPr>
        <w:pStyle w:val="Head1"/>
        <w:numPr>
          <w:ilvl w:val="0"/>
          <w:numId w:val="0"/>
        </w:numPr>
        <w:spacing w:after="240"/>
        <w:ind w:left="360"/>
        <w:jc w:val="both"/>
        <w:rPr>
          <w:rFonts w:asciiTheme="minorHAnsi" w:hAnsiTheme="minorHAnsi" w:cstheme="minorHAnsi"/>
        </w:rPr>
      </w:pPr>
    </w:p>
    <w:p w14:paraId="109191A9" w14:textId="776623C3" w:rsidR="005C5042" w:rsidRDefault="003A7BCC" w:rsidP="00B2654E">
      <w:pPr>
        <w:pStyle w:val="Head1"/>
        <w:numPr>
          <w:ilvl w:val="0"/>
          <w:numId w:val="15"/>
        </w:numPr>
        <w:spacing w:after="240"/>
        <w:ind w:left="567" w:hanging="567"/>
        <w:jc w:val="both"/>
        <w:rPr>
          <w:rFonts w:asciiTheme="minorHAnsi" w:hAnsiTheme="minorHAnsi" w:cstheme="minorHAnsi"/>
        </w:rPr>
      </w:pPr>
      <w:bookmarkStart w:id="5" w:name="_Toc495394154"/>
      <w:bookmarkStart w:id="6" w:name="_Toc41766606"/>
      <w:r>
        <w:rPr>
          <w:rFonts w:asciiTheme="minorHAnsi" w:hAnsiTheme="minorHAnsi" w:cstheme="minorHAnsi"/>
        </w:rPr>
        <w:t>M</w:t>
      </w:r>
      <w:r w:rsidR="005C5042" w:rsidRPr="008512FB">
        <w:rPr>
          <w:rFonts w:asciiTheme="minorHAnsi" w:hAnsiTheme="minorHAnsi" w:cstheme="minorHAnsi"/>
        </w:rPr>
        <w:t xml:space="preserve">easures to avoid or </w:t>
      </w:r>
      <w:proofErr w:type="spellStart"/>
      <w:r w:rsidR="005C5042" w:rsidRPr="008512FB">
        <w:rPr>
          <w:rFonts w:asciiTheme="minorHAnsi" w:hAnsiTheme="minorHAnsi" w:cstheme="minorHAnsi"/>
        </w:rPr>
        <w:t>minimise</w:t>
      </w:r>
      <w:proofErr w:type="spellEnd"/>
      <w:r w:rsidR="005C5042" w:rsidRPr="008512FB">
        <w:rPr>
          <w:rFonts w:asciiTheme="minorHAnsi" w:hAnsiTheme="minorHAnsi" w:cstheme="minorHAnsi"/>
        </w:rPr>
        <w:t xml:space="preserve"> redundancy</w:t>
      </w:r>
      <w:bookmarkEnd w:id="5"/>
      <w:bookmarkEnd w:id="6"/>
    </w:p>
    <w:p w14:paraId="11A882DB" w14:textId="77777777" w:rsidR="00410AE5" w:rsidRPr="008512FB" w:rsidRDefault="00410AE5" w:rsidP="000448BE">
      <w:pPr>
        <w:spacing w:after="240"/>
        <w:ind w:left="567"/>
        <w:jc w:val="both"/>
        <w:rPr>
          <w:rFonts w:asciiTheme="minorHAnsi" w:hAnsiTheme="minorHAnsi" w:cstheme="minorHAnsi"/>
        </w:rPr>
      </w:pPr>
      <w:r w:rsidRPr="008512FB">
        <w:rPr>
          <w:rFonts w:asciiTheme="minorHAnsi" w:hAnsiTheme="minorHAnsi" w:cstheme="minorHAnsi"/>
        </w:rPr>
        <w:t xml:space="preserve">Measures to avoid or </w:t>
      </w:r>
      <w:proofErr w:type="spellStart"/>
      <w:r w:rsidRPr="008512FB">
        <w:rPr>
          <w:rFonts w:asciiTheme="minorHAnsi" w:hAnsiTheme="minorHAnsi" w:cstheme="minorHAnsi"/>
        </w:rPr>
        <w:t>minimise</w:t>
      </w:r>
      <w:proofErr w:type="spellEnd"/>
      <w:r w:rsidRPr="008512FB">
        <w:rPr>
          <w:rFonts w:asciiTheme="minorHAnsi" w:hAnsiTheme="minorHAnsi" w:cstheme="minorHAnsi"/>
        </w:rPr>
        <w:t xml:space="preserve"> redundancy will always be sought.  Such measures may include:</w:t>
      </w:r>
    </w:p>
    <w:p w14:paraId="08B0B898" w14:textId="77777777" w:rsidR="00410AE5" w:rsidRPr="008512FB" w:rsidRDefault="00410AE5" w:rsidP="000448BE">
      <w:pPr>
        <w:pStyle w:val="ListParagraph"/>
        <w:numPr>
          <w:ilvl w:val="0"/>
          <w:numId w:val="16"/>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restrictions</w:t>
      </w:r>
      <w:proofErr w:type="gramEnd"/>
      <w:r w:rsidRPr="008512FB">
        <w:rPr>
          <w:rFonts w:asciiTheme="minorHAnsi" w:hAnsiTheme="minorHAnsi" w:cstheme="minorHAnsi"/>
        </w:rPr>
        <w:t xml:space="preserve"> on recruitment i.e. non-replacement of leavers </w:t>
      </w:r>
    </w:p>
    <w:p w14:paraId="7EA6590F" w14:textId="77777777" w:rsidR="00410AE5" w:rsidRPr="008512FB" w:rsidRDefault="00410AE5" w:rsidP="000448BE">
      <w:pPr>
        <w:pStyle w:val="ListParagraph"/>
        <w:numPr>
          <w:ilvl w:val="0"/>
          <w:numId w:val="16"/>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natural</w:t>
      </w:r>
      <w:proofErr w:type="gramEnd"/>
      <w:r w:rsidRPr="008512FB">
        <w:rPr>
          <w:rFonts w:asciiTheme="minorHAnsi" w:hAnsiTheme="minorHAnsi" w:cstheme="minorHAnsi"/>
        </w:rPr>
        <w:t xml:space="preserve"> wastage</w:t>
      </w:r>
    </w:p>
    <w:p w14:paraId="65D8238E" w14:textId="77777777" w:rsidR="0047389F" w:rsidRDefault="00410AE5" w:rsidP="0047389F">
      <w:pPr>
        <w:pStyle w:val="ListParagraph"/>
        <w:numPr>
          <w:ilvl w:val="0"/>
          <w:numId w:val="16"/>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reducing</w:t>
      </w:r>
      <w:proofErr w:type="gramEnd"/>
      <w:r w:rsidRPr="008512FB">
        <w:rPr>
          <w:rFonts w:asciiTheme="minorHAnsi" w:hAnsiTheme="minorHAnsi" w:cstheme="minorHAnsi"/>
        </w:rPr>
        <w:t xml:space="preserve"> the hours of work</w:t>
      </w:r>
    </w:p>
    <w:p w14:paraId="67D24D0F" w14:textId="7200C910" w:rsidR="0047389F" w:rsidRPr="0047389F" w:rsidRDefault="00410AE5" w:rsidP="0047389F">
      <w:pPr>
        <w:pStyle w:val="ListParagraph"/>
        <w:numPr>
          <w:ilvl w:val="0"/>
          <w:numId w:val="16"/>
        </w:numPr>
        <w:spacing w:after="120"/>
        <w:ind w:left="1134" w:hanging="425"/>
        <w:contextualSpacing w:val="0"/>
        <w:jc w:val="both"/>
        <w:rPr>
          <w:rFonts w:asciiTheme="minorHAnsi" w:hAnsiTheme="minorHAnsi" w:cstheme="minorHAnsi"/>
        </w:rPr>
      </w:pPr>
      <w:r w:rsidRPr="0047389F">
        <w:rPr>
          <w:rFonts w:asciiTheme="minorHAnsi" w:hAnsiTheme="minorHAnsi" w:cstheme="minorHAnsi"/>
          <w:lang w:val="en-GB" w:eastAsia="en-GB"/>
        </w:rPr>
        <w:t xml:space="preserve">In order to minimise the need for compulsory redundancies, </w:t>
      </w:r>
      <w:r w:rsidR="000C6A15">
        <w:rPr>
          <w:rFonts w:asciiTheme="minorHAnsi" w:hAnsiTheme="minorHAnsi" w:cstheme="minorHAnsi"/>
          <w:lang w:val="en-GB" w:eastAsia="en-GB"/>
        </w:rPr>
        <w:t>St Andrew Radcliffe</w:t>
      </w:r>
      <w:r w:rsidRPr="0047389F">
        <w:rPr>
          <w:rFonts w:asciiTheme="minorHAnsi" w:hAnsiTheme="minorHAnsi" w:cstheme="minorHAnsi"/>
          <w:lang w:val="en-GB" w:eastAsia="en-GB"/>
        </w:rPr>
        <w:t xml:space="preserve"> </w:t>
      </w:r>
      <w:r w:rsidR="000C6A15">
        <w:rPr>
          <w:rFonts w:asciiTheme="minorHAnsi" w:hAnsiTheme="minorHAnsi" w:cstheme="minorHAnsi"/>
          <w:lang w:val="en-GB" w:eastAsia="en-GB"/>
        </w:rPr>
        <w:t xml:space="preserve">PCC </w:t>
      </w:r>
      <w:r w:rsidRPr="0047389F">
        <w:rPr>
          <w:rFonts w:asciiTheme="minorHAnsi" w:hAnsiTheme="minorHAnsi" w:cstheme="minorHAnsi"/>
          <w:lang w:val="en-GB" w:eastAsia="en-GB"/>
        </w:rPr>
        <w:t>(</w:t>
      </w:r>
      <w:r w:rsidR="000C6A15">
        <w:rPr>
          <w:rFonts w:asciiTheme="minorHAnsi" w:hAnsiTheme="minorHAnsi" w:cstheme="minorHAnsi"/>
          <w:lang w:val="en-GB" w:eastAsia="en-GB"/>
        </w:rPr>
        <w:t>SAR</w:t>
      </w:r>
      <w:r w:rsidRPr="0047389F">
        <w:rPr>
          <w:rFonts w:asciiTheme="minorHAnsi" w:hAnsiTheme="minorHAnsi" w:cstheme="minorHAnsi"/>
          <w:lang w:val="en-GB" w:eastAsia="en-GB"/>
        </w:rPr>
        <w:t xml:space="preserve">) may consider requests from employees for voluntary redundancies. </w:t>
      </w:r>
      <w:r w:rsidR="000C6A15">
        <w:rPr>
          <w:rFonts w:asciiTheme="minorHAnsi" w:hAnsiTheme="minorHAnsi" w:cstheme="minorHAnsi"/>
          <w:lang w:val="en-GB" w:eastAsia="en-GB"/>
        </w:rPr>
        <w:t>SAR</w:t>
      </w:r>
      <w:r w:rsidRPr="0047389F">
        <w:rPr>
          <w:rFonts w:asciiTheme="minorHAnsi" w:hAnsiTheme="minorHAnsi" w:cstheme="minorHAnsi"/>
          <w:lang w:val="en-GB" w:eastAsia="en-GB"/>
        </w:rPr>
        <w:t xml:space="preserve"> reserves the right at its absolute discretion to decline requests for voluntary redundancy.</w:t>
      </w:r>
    </w:p>
    <w:p w14:paraId="59176A2E" w14:textId="3EFC4BE6" w:rsidR="00410AE5" w:rsidRPr="0047389F" w:rsidRDefault="00410AE5" w:rsidP="0047389F">
      <w:pPr>
        <w:pStyle w:val="ListParagraph"/>
        <w:numPr>
          <w:ilvl w:val="0"/>
          <w:numId w:val="16"/>
        </w:numPr>
        <w:spacing w:after="120"/>
        <w:ind w:left="1134" w:hanging="425"/>
        <w:contextualSpacing w:val="0"/>
        <w:jc w:val="both"/>
        <w:rPr>
          <w:rFonts w:asciiTheme="minorHAnsi" w:hAnsiTheme="minorHAnsi" w:cstheme="minorHAnsi"/>
        </w:rPr>
      </w:pPr>
      <w:proofErr w:type="gramStart"/>
      <w:r w:rsidRPr="0047389F">
        <w:rPr>
          <w:rFonts w:asciiTheme="minorHAnsi" w:hAnsiTheme="minorHAnsi" w:cstheme="minorHAnsi"/>
        </w:rPr>
        <w:t>redeployment</w:t>
      </w:r>
      <w:proofErr w:type="gramEnd"/>
      <w:r w:rsidR="00DD76AE">
        <w:rPr>
          <w:rFonts w:asciiTheme="minorHAnsi" w:hAnsiTheme="minorHAnsi" w:cstheme="minorHAnsi"/>
        </w:rPr>
        <w:t xml:space="preserve">. </w:t>
      </w:r>
      <w:r w:rsidRPr="0047389F">
        <w:rPr>
          <w:rFonts w:asciiTheme="minorHAnsi" w:hAnsiTheme="minorHAnsi" w:cstheme="minorHAnsi"/>
        </w:rPr>
        <w:t xml:space="preserve">Wherever possible, suitable alternative employment will be offered directly to staff </w:t>
      </w:r>
      <w:proofErr w:type="gramStart"/>
      <w:r w:rsidRPr="0047389F">
        <w:rPr>
          <w:rFonts w:asciiTheme="minorHAnsi" w:hAnsiTheme="minorHAnsi" w:cstheme="minorHAnsi"/>
        </w:rPr>
        <w:t>who</w:t>
      </w:r>
      <w:proofErr w:type="gramEnd"/>
      <w:r w:rsidRPr="0047389F">
        <w:rPr>
          <w:rFonts w:asciiTheme="minorHAnsi" w:hAnsiTheme="minorHAnsi" w:cstheme="minorHAnsi"/>
        </w:rPr>
        <w:t xml:space="preserve"> are due to be made redundant.  Where necessary, training will also be offered to assist in undertaking the duties of the new post.  If suitable alternative employment is not available for all employees being made redundant, any available posts will be advertised internally and those who are being made redundant will be invited to apply. If they meet the criteria for the post as laid down in the job </w:t>
      </w:r>
      <w:r w:rsidRPr="0047389F">
        <w:rPr>
          <w:rFonts w:asciiTheme="minorHAnsi" w:hAnsiTheme="minorHAnsi" w:cstheme="minorHAnsi"/>
        </w:rPr>
        <w:lastRenderedPageBreak/>
        <w:t xml:space="preserve">description and person specification, they will be interviewed and may be offered the post. </w:t>
      </w:r>
    </w:p>
    <w:p w14:paraId="72515C45" w14:textId="174DD661" w:rsidR="00410AE5" w:rsidRPr="008512FB" w:rsidRDefault="00410AE5" w:rsidP="00A87F80">
      <w:pPr>
        <w:pStyle w:val="ListParagraph"/>
        <w:numPr>
          <w:ilvl w:val="1"/>
          <w:numId w:val="18"/>
        </w:numPr>
        <w:spacing w:after="120"/>
        <w:ind w:left="1701" w:hanging="425"/>
        <w:contextualSpacing w:val="0"/>
        <w:jc w:val="both"/>
        <w:rPr>
          <w:rFonts w:asciiTheme="minorHAnsi" w:hAnsiTheme="minorHAnsi" w:cstheme="minorHAnsi"/>
        </w:rPr>
      </w:pPr>
      <w:r w:rsidRPr="008512FB">
        <w:rPr>
          <w:rFonts w:asciiTheme="minorHAnsi" w:eastAsia="Arial" w:hAnsiTheme="minorHAnsi" w:cstheme="minorHAnsi"/>
        </w:rPr>
        <w:t xml:space="preserve">Where a redundant employee is considered for a suitable alternative position, </w:t>
      </w:r>
      <w:r w:rsidR="000C6A15">
        <w:rPr>
          <w:rFonts w:asciiTheme="minorHAnsi" w:eastAsia="Arial" w:hAnsiTheme="minorHAnsi" w:cstheme="minorHAnsi"/>
        </w:rPr>
        <w:t>SAR</w:t>
      </w:r>
      <w:r w:rsidRPr="008512FB">
        <w:rPr>
          <w:rFonts w:asciiTheme="minorHAnsi" w:eastAsia="Arial" w:hAnsiTheme="minorHAnsi" w:cstheme="minorHAnsi"/>
        </w:rPr>
        <w:t xml:space="preserve"> reserves the right to make the final decision as to whether or not to offer the employee that position. If a decision is made to offer the employee the position, the offer will be made in writing and the employee will be given five working days to decide whether or not to accept it. This time period may be extended by agreement if the alternative position involves any major changes for the employee such as a move to a new location.</w:t>
      </w:r>
    </w:p>
    <w:p w14:paraId="364DC30B" w14:textId="77777777" w:rsidR="00410AE5" w:rsidRPr="008512FB" w:rsidRDefault="00410AE5" w:rsidP="00A87F80">
      <w:pPr>
        <w:pStyle w:val="ListParagraph"/>
        <w:numPr>
          <w:ilvl w:val="1"/>
          <w:numId w:val="18"/>
        </w:numPr>
        <w:spacing w:after="120"/>
        <w:ind w:left="1701" w:hanging="425"/>
        <w:contextualSpacing w:val="0"/>
        <w:jc w:val="both"/>
        <w:rPr>
          <w:rFonts w:asciiTheme="minorHAnsi" w:hAnsiTheme="minorHAnsi" w:cstheme="minorHAnsi"/>
        </w:rPr>
      </w:pPr>
      <w:r w:rsidRPr="008512FB">
        <w:rPr>
          <w:rFonts w:asciiTheme="minorHAnsi" w:eastAsia="Arial" w:hAnsiTheme="minorHAnsi" w:cstheme="minorHAnsi"/>
        </w:rPr>
        <w:t>If an offer of suitable alternative employment is made, but the employee unreasonably refuses to accept it, the employee will lose their right to a redundancy payment.</w:t>
      </w:r>
    </w:p>
    <w:p w14:paraId="60406020" w14:textId="77777777" w:rsidR="00410AE5" w:rsidRPr="008512FB" w:rsidRDefault="00410AE5" w:rsidP="00A87F80">
      <w:pPr>
        <w:pStyle w:val="ListParagraph"/>
        <w:numPr>
          <w:ilvl w:val="1"/>
          <w:numId w:val="18"/>
        </w:numPr>
        <w:spacing w:after="120"/>
        <w:ind w:left="1701" w:hanging="425"/>
        <w:contextualSpacing w:val="0"/>
        <w:jc w:val="both"/>
        <w:rPr>
          <w:rFonts w:asciiTheme="minorHAnsi" w:hAnsiTheme="minorHAnsi" w:cstheme="minorHAnsi"/>
        </w:rPr>
      </w:pPr>
      <w:r w:rsidRPr="008512FB">
        <w:rPr>
          <w:rFonts w:asciiTheme="minorHAnsi" w:eastAsia="Arial" w:hAnsiTheme="minorHAnsi" w:cstheme="minorHAnsi"/>
        </w:rPr>
        <w:t xml:space="preserve">However, if it is accepted that the alternative employment offered is not entirely suitable for the employee and/or the employee's refusal of the offer is reasonable in the circumstances, they will be treated as having been dismissed by reason of redundancy on the date that their original job came to an end. In these circumstances, the employee will retain the right to a redundancy payment.  </w:t>
      </w:r>
    </w:p>
    <w:p w14:paraId="20B49161" w14:textId="6B411976" w:rsidR="00410AE5" w:rsidRPr="008512FB" w:rsidRDefault="00410AE5" w:rsidP="00A87F80">
      <w:pPr>
        <w:pStyle w:val="ListParagraph"/>
        <w:numPr>
          <w:ilvl w:val="1"/>
          <w:numId w:val="18"/>
        </w:numPr>
        <w:spacing w:after="120"/>
        <w:ind w:left="1701" w:hanging="425"/>
        <w:contextualSpacing w:val="0"/>
        <w:jc w:val="both"/>
        <w:rPr>
          <w:rFonts w:asciiTheme="minorHAnsi" w:hAnsiTheme="minorHAnsi" w:cstheme="minorHAnsi"/>
        </w:rPr>
      </w:pPr>
      <w:r w:rsidRPr="008512FB">
        <w:rPr>
          <w:rFonts w:asciiTheme="minorHAnsi" w:eastAsia="Arial" w:hAnsiTheme="minorHAnsi" w:cstheme="minorHAnsi"/>
        </w:rPr>
        <w:t xml:space="preserve">Where alternative employment is offered and accepted in a redundancy situation, it is </w:t>
      </w:r>
      <w:r w:rsidR="000C6A15">
        <w:rPr>
          <w:rFonts w:asciiTheme="minorHAnsi" w:eastAsia="Arial" w:hAnsiTheme="minorHAnsi" w:cstheme="minorHAnsi"/>
        </w:rPr>
        <w:t>SAR</w:t>
      </w:r>
      <w:r w:rsidRPr="008512FB">
        <w:rPr>
          <w:rFonts w:asciiTheme="minorHAnsi" w:eastAsia="Arial" w:hAnsiTheme="minorHAnsi" w:cstheme="minorHAnsi"/>
        </w:rPr>
        <w:t xml:space="preserve"> policy to operate a trial period of four weeks in the new post. This time period may be extended by written agreement before the start of the trial period.</w:t>
      </w:r>
    </w:p>
    <w:p w14:paraId="4A3A0357" w14:textId="4A246C79" w:rsidR="00410AE5" w:rsidRPr="008512FB" w:rsidRDefault="00410AE5" w:rsidP="00A87F80">
      <w:pPr>
        <w:pStyle w:val="ListParagraph"/>
        <w:numPr>
          <w:ilvl w:val="1"/>
          <w:numId w:val="18"/>
        </w:numPr>
        <w:spacing w:after="120"/>
        <w:ind w:left="1701" w:hanging="425"/>
        <w:contextualSpacing w:val="0"/>
        <w:jc w:val="both"/>
        <w:rPr>
          <w:rFonts w:asciiTheme="minorHAnsi" w:hAnsiTheme="minorHAnsi" w:cstheme="minorHAnsi"/>
        </w:rPr>
      </w:pPr>
      <w:r w:rsidRPr="008512FB">
        <w:rPr>
          <w:rFonts w:asciiTheme="minorHAnsi" w:eastAsia="Arial" w:hAnsiTheme="minorHAnsi" w:cstheme="minorHAnsi"/>
        </w:rPr>
        <w:t xml:space="preserve">The trial period is provided in accordance with a statutory provision enabling both the employee and </w:t>
      </w:r>
      <w:r w:rsidR="000C6A15">
        <w:rPr>
          <w:rFonts w:asciiTheme="minorHAnsi" w:eastAsia="Arial" w:hAnsiTheme="minorHAnsi" w:cstheme="minorHAnsi"/>
        </w:rPr>
        <w:t>SAR</w:t>
      </w:r>
      <w:r w:rsidRPr="008512FB">
        <w:rPr>
          <w:rFonts w:asciiTheme="minorHAnsi" w:eastAsia="Arial" w:hAnsiTheme="minorHAnsi" w:cstheme="minorHAnsi"/>
        </w:rPr>
        <w:t xml:space="preserve"> to assess whether or not the post is genuinely suitable for the employee. </w:t>
      </w:r>
      <w:r w:rsidR="000C6A15">
        <w:rPr>
          <w:rFonts w:asciiTheme="minorHAnsi" w:eastAsia="Arial" w:hAnsiTheme="minorHAnsi" w:cstheme="minorHAnsi"/>
        </w:rPr>
        <w:t>SAR</w:t>
      </w:r>
      <w:r w:rsidRPr="008512FB">
        <w:rPr>
          <w:rFonts w:asciiTheme="minorHAnsi" w:eastAsia="Arial" w:hAnsiTheme="minorHAnsi" w:cstheme="minorHAnsi"/>
        </w:rPr>
        <w:t xml:space="preserve"> will arrange a review meeting with the employee towards the end of the trial period to discuss whether or not the new job is in fact suitable for them, taking into account how the employee has performed, the amount of training required (if any) and any other relevant factors. If it is established that the post is not objectively suitable for the employee, their employment will be terminated. </w:t>
      </w:r>
      <w:r w:rsidR="000C6A15">
        <w:rPr>
          <w:rFonts w:asciiTheme="minorHAnsi" w:eastAsia="Arial" w:hAnsiTheme="minorHAnsi" w:cstheme="minorHAnsi"/>
        </w:rPr>
        <w:t>SAR</w:t>
      </w:r>
      <w:r w:rsidRPr="008512FB">
        <w:rPr>
          <w:rFonts w:asciiTheme="minorHAnsi" w:eastAsia="Arial" w:hAnsiTheme="minorHAnsi" w:cstheme="minorHAnsi"/>
        </w:rPr>
        <w:t xml:space="preserve"> reserves the right to make the final decision on this matter, although the views of the employee will be taken into account.</w:t>
      </w:r>
    </w:p>
    <w:p w14:paraId="2E9EF6ED" w14:textId="3D7379BD" w:rsidR="00410AE5" w:rsidRPr="00410AE5" w:rsidRDefault="00410AE5" w:rsidP="00401D31">
      <w:pPr>
        <w:pStyle w:val="ListParagraph"/>
        <w:numPr>
          <w:ilvl w:val="1"/>
          <w:numId w:val="18"/>
        </w:numPr>
        <w:spacing w:after="240"/>
        <w:ind w:left="1701" w:hanging="425"/>
        <w:jc w:val="both"/>
        <w:rPr>
          <w:rFonts w:asciiTheme="minorHAnsi" w:hAnsiTheme="minorHAnsi" w:cstheme="minorHAnsi"/>
        </w:rPr>
      </w:pPr>
      <w:r w:rsidRPr="008512FB">
        <w:rPr>
          <w:rFonts w:asciiTheme="minorHAnsi" w:eastAsia="Arial" w:hAnsiTheme="minorHAnsi" w:cstheme="minorHAnsi"/>
        </w:rPr>
        <w:t xml:space="preserve">In the event that </w:t>
      </w:r>
      <w:r w:rsidR="000C6A15">
        <w:rPr>
          <w:rFonts w:asciiTheme="minorHAnsi" w:eastAsia="Arial" w:hAnsiTheme="minorHAnsi" w:cstheme="minorHAnsi"/>
        </w:rPr>
        <w:t>SAR</w:t>
      </w:r>
      <w:r w:rsidRPr="008512FB">
        <w:rPr>
          <w:rFonts w:asciiTheme="minorHAnsi" w:eastAsia="Arial" w:hAnsiTheme="minorHAnsi" w:cstheme="minorHAnsi"/>
        </w:rPr>
        <w:t xml:space="preserve"> decides to terminate the employee's employment at the end of the trial period, they will retain the right to a redundancy payment.  The relevant date for the purposes of calculating redundancy pay in these circumstances will be the date on which the employee's original job ended (and not the date that marked the end of the trial period).</w:t>
      </w:r>
    </w:p>
    <w:p w14:paraId="39EBB5D7" w14:textId="0BE11390" w:rsidR="00410AE5" w:rsidRDefault="003A7BCC" w:rsidP="00961F51">
      <w:pPr>
        <w:pStyle w:val="Head1"/>
        <w:numPr>
          <w:ilvl w:val="0"/>
          <w:numId w:val="15"/>
        </w:numPr>
        <w:spacing w:after="240"/>
        <w:ind w:left="567" w:hanging="567"/>
        <w:contextualSpacing w:val="0"/>
        <w:jc w:val="both"/>
        <w:rPr>
          <w:rFonts w:asciiTheme="minorHAnsi" w:hAnsiTheme="minorHAnsi" w:cstheme="minorHAnsi"/>
        </w:rPr>
      </w:pPr>
      <w:bookmarkStart w:id="7" w:name="_Toc41766607"/>
      <w:r>
        <w:rPr>
          <w:rFonts w:asciiTheme="minorHAnsi" w:hAnsiTheme="minorHAnsi" w:cstheme="minorHAnsi"/>
        </w:rPr>
        <w:t>R</w:t>
      </w:r>
      <w:r w:rsidR="00410AE5">
        <w:rPr>
          <w:rFonts w:asciiTheme="minorHAnsi" w:hAnsiTheme="minorHAnsi" w:cstheme="minorHAnsi"/>
        </w:rPr>
        <w:t>edundancy selection</w:t>
      </w:r>
      <w:bookmarkEnd w:id="7"/>
    </w:p>
    <w:p w14:paraId="37B9E045" w14:textId="77777777" w:rsidR="00410AE5" w:rsidRPr="00FE46D0" w:rsidRDefault="00410AE5" w:rsidP="00FE46D0">
      <w:pPr>
        <w:spacing w:after="120"/>
        <w:ind w:left="567"/>
        <w:jc w:val="both"/>
        <w:rPr>
          <w:rFonts w:asciiTheme="minorHAnsi" w:hAnsiTheme="minorHAnsi" w:cstheme="minorHAnsi"/>
        </w:rPr>
      </w:pPr>
      <w:r w:rsidRPr="00FE46D0">
        <w:rPr>
          <w:rFonts w:asciiTheme="minorHAnsi" w:hAnsiTheme="minorHAnsi" w:cstheme="minorHAnsi"/>
        </w:rPr>
        <w:t xml:space="preserve">The criteria used in selecting employees for redundancy will depend on the existing circumstances and the needs of the </w:t>
      </w:r>
      <w:proofErr w:type="spellStart"/>
      <w:r w:rsidRPr="00FE46D0">
        <w:rPr>
          <w:rFonts w:asciiTheme="minorHAnsi" w:hAnsiTheme="minorHAnsi" w:cstheme="minorHAnsi"/>
        </w:rPr>
        <w:t>organisation</w:t>
      </w:r>
      <w:proofErr w:type="spellEnd"/>
      <w:r w:rsidRPr="00FE46D0">
        <w:rPr>
          <w:rFonts w:asciiTheme="minorHAnsi" w:hAnsiTheme="minorHAnsi" w:cstheme="minorHAnsi"/>
        </w:rPr>
        <w:t xml:space="preserve"> at the time. </w:t>
      </w:r>
    </w:p>
    <w:p w14:paraId="390A18CA" w14:textId="77777777" w:rsidR="00410AE5" w:rsidRPr="00FE46D0" w:rsidRDefault="00410AE5" w:rsidP="00FE46D0">
      <w:pPr>
        <w:spacing w:after="120"/>
        <w:ind w:left="567"/>
        <w:jc w:val="both"/>
        <w:rPr>
          <w:rFonts w:asciiTheme="minorHAnsi" w:hAnsiTheme="minorHAnsi" w:cstheme="minorHAnsi"/>
        </w:rPr>
      </w:pPr>
      <w:r w:rsidRPr="00FE46D0">
        <w:rPr>
          <w:rFonts w:asciiTheme="minorHAnsi" w:hAnsiTheme="minorHAnsi" w:cstheme="minorHAnsi"/>
        </w:rPr>
        <w:t xml:space="preserve">One of the first stages in carrying out the redundancy exercise is to identify the pool of employees from which candidates for redundancy will be selected, regardless of the number of posts to be made redundant. </w:t>
      </w:r>
      <w:r w:rsidRPr="00FE46D0" w:rsidDel="00F94BC6">
        <w:rPr>
          <w:rFonts w:asciiTheme="minorHAnsi" w:hAnsiTheme="minorHAnsi" w:cstheme="minorHAnsi"/>
        </w:rPr>
        <w:t xml:space="preserve"> </w:t>
      </w:r>
    </w:p>
    <w:p w14:paraId="3E3F9C14" w14:textId="5B76CA5D" w:rsidR="00410AE5" w:rsidRPr="00FE46D0" w:rsidRDefault="00410AE5" w:rsidP="00FE46D0">
      <w:pPr>
        <w:spacing w:after="120"/>
        <w:ind w:left="567"/>
        <w:jc w:val="both"/>
        <w:rPr>
          <w:rFonts w:asciiTheme="minorHAnsi" w:hAnsiTheme="minorHAnsi" w:cstheme="minorHAnsi"/>
        </w:rPr>
      </w:pPr>
      <w:r w:rsidRPr="00FE46D0">
        <w:rPr>
          <w:rFonts w:asciiTheme="minorHAnsi" w:hAnsiTheme="minorHAnsi" w:cstheme="minorHAnsi"/>
        </w:rPr>
        <w:lastRenderedPageBreak/>
        <w:t xml:space="preserve">Owing to the size and nature of </w:t>
      </w:r>
      <w:r w:rsidR="000C6A15">
        <w:rPr>
          <w:rFonts w:asciiTheme="minorHAnsi" w:hAnsiTheme="minorHAnsi" w:cstheme="minorHAnsi"/>
        </w:rPr>
        <w:t>SAR</w:t>
      </w:r>
      <w:r w:rsidRPr="00FE46D0">
        <w:rPr>
          <w:rFonts w:asciiTheme="minorHAnsi" w:hAnsiTheme="minorHAnsi" w:cstheme="minorHAnsi"/>
        </w:rPr>
        <w:t>, it would be expected that the pool of employees would normally be one individual, although this could vary in situations such as the withdrawal of significant funding.</w:t>
      </w:r>
    </w:p>
    <w:p w14:paraId="01D2B048" w14:textId="4BB6C8BB" w:rsidR="00410AE5" w:rsidRPr="00FE46D0" w:rsidRDefault="00410AE5" w:rsidP="00FE46D0">
      <w:pPr>
        <w:spacing w:after="120"/>
        <w:ind w:left="567"/>
        <w:jc w:val="both"/>
        <w:rPr>
          <w:rFonts w:asciiTheme="minorHAnsi" w:hAnsiTheme="minorHAnsi" w:cstheme="minorHAnsi"/>
        </w:rPr>
      </w:pPr>
      <w:r w:rsidRPr="00FE46D0">
        <w:rPr>
          <w:rFonts w:asciiTheme="minorHAnsi" w:hAnsiTheme="minorHAnsi" w:cstheme="minorHAnsi"/>
        </w:rPr>
        <w:t>Where there is more than one employee in the pool, objective criteria, precisely defined and capable of independent monitoring, should be applied. The Standing Committee should be consulted on all cases where a selection criterion is being used.</w:t>
      </w:r>
    </w:p>
    <w:p w14:paraId="211CC68C" w14:textId="75CC1D4E" w:rsidR="00410AE5" w:rsidRDefault="003A7BCC" w:rsidP="00747B75">
      <w:pPr>
        <w:pStyle w:val="Head1"/>
        <w:numPr>
          <w:ilvl w:val="0"/>
          <w:numId w:val="15"/>
        </w:numPr>
        <w:spacing w:after="240"/>
        <w:ind w:left="567" w:hanging="567"/>
        <w:contextualSpacing w:val="0"/>
        <w:jc w:val="both"/>
        <w:rPr>
          <w:rFonts w:asciiTheme="minorHAnsi" w:hAnsiTheme="minorHAnsi" w:cstheme="minorHAnsi"/>
        </w:rPr>
      </w:pPr>
      <w:bookmarkStart w:id="8" w:name="_Toc41766608"/>
      <w:r>
        <w:rPr>
          <w:rFonts w:asciiTheme="minorHAnsi" w:hAnsiTheme="minorHAnsi" w:cstheme="minorHAnsi"/>
        </w:rPr>
        <w:t>C</w:t>
      </w:r>
      <w:r w:rsidR="008D7F7E">
        <w:rPr>
          <w:rFonts w:asciiTheme="minorHAnsi" w:hAnsiTheme="minorHAnsi" w:cstheme="minorHAnsi"/>
        </w:rPr>
        <w:t>onsultation</w:t>
      </w:r>
      <w:bookmarkEnd w:id="8"/>
    </w:p>
    <w:p w14:paraId="43212EFA" w14:textId="77777777" w:rsidR="008D7F7E" w:rsidRPr="008D7F7E" w:rsidRDefault="008D7F7E" w:rsidP="00747B75">
      <w:pPr>
        <w:spacing w:after="240"/>
        <w:ind w:left="567"/>
        <w:jc w:val="both"/>
        <w:rPr>
          <w:rFonts w:asciiTheme="minorHAnsi" w:hAnsiTheme="minorHAnsi" w:cstheme="minorHAnsi"/>
          <w:b/>
        </w:rPr>
      </w:pPr>
      <w:r w:rsidRPr="008512FB">
        <w:rPr>
          <w:rFonts w:asciiTheme="minorHAnsi" w:hAnsiTheme="minorHAnsi" w:cstheme="minorHAnsi"/>
        </w:rPr>
        <w:t xml:space="preserve">When a redundancy situation arises, all employees affected will be consulted, normally for a period of two weeks. Consultation may be for longer, depending on the circumstances, and in </w:t>
      </w:r>
      <w:proofErr w:type="gramStart"/>
      <w:r w:rsidRPr="008512FB">
        <w:rPr>
          <w:rFonts w:asciiTheme="minorHAnsi" w:hAnsiTheme="minorHAnsi" w:cstheme="minorHAnsi"/>
        </w:rPr>
        <w:t>cases which</w:t>
      </w:r>
      <w:proofErr w:type="gramEnd"/>
      <w:r w:rsidRPr="008512FB">
        <w:rPr>
          <w:rFonts w:asciiTheme="minorHAnsi" w:hAnsiTheme="minorHAnsi" w:cstheme="minorHAnsi"/>
        </w:rPr>
        <w:t xml:space="preserve"> require a longer consultation period in line with employment legis</w:t>
      </w:r>
      <w:r>
        <w:rPr>
          <w:rFonts w:asciiTheme="minorHAnsi" w:hAnsiTheme="minorHAnsi" w:cstheme="minorHAnsi"/>
        </w:rPr>
        <w:t>l</w:t>
      </w:r>
      <w:r w:rsidRPr="008512FB">
        <w:rPr>
          <w:rFonts w:asciiTheme="minorHAnsi" w:hAnsiTheme="minorHAnsi" w:cstheme="minorHAnsi"/>
        </w:rPr>
        <w:t>ation.</w:t>
      </w:r>
    </w:p>
    <w:p w14:paraId="6B140EF9" w14:textId="77777777" w:rsidR="008D7F7E" w:rsidRPr="008512FB" w:rsidRDefault="008D7F7E" w:rsidP="00747B75">
      <w:pPr>
        <w:spacing w:after="240"/>
        <w:ind w:left="567"/>
        <w:jc w:val="both"/>
        <w:rPr>
          <w:rFonts w:asciiTheme="minorHAnsi" w:hAnsiTheme="minorHAnsi" w:cstheme="minorHAnsi"/>
        </w:rPr>
      </w:pPr>
      <w:r w:rsidRPr="008512FB">
        <w:rPr>
          <w:rFonts w:asciiTheme="minorHAnsi" w:hAnsiTheme="minorHAnsi" w:cstheme="minorHAnsi"/>
        </w:rPr>
        <w:t>Individuals affected by redundancy will be consulted as soon as the potential redundancy situation becomes apparent and the employees are identified as at risk of redundancy.</w:t>
      </w:r>
    </w:p>
    <w:p w14:paraId="7B8F64B5" w14:textId="77777777" w:rsidR="008D7F7E" w:rsidRPr="008512FB" w:rsidRDefault="008D7F7E" w:rsidP="00747B75">
      <w:pPr>
        <w:spacing w:after="240"/>
        <w:ind w:left="567"/>
        <w:jc w:val="both"/>
        <w:rPr>
          <w:rFonts w:asciiTheme="minorHAnsi" w:hAnsiTheme="minorHAnsi" w:cstheme="minorHAnsi"/>
        </w:rPr>
      </w:pPr>
      <w:r w:rsidRPr="008512FB">
        <w:rPr>
          <w:rFonts w:asciiTheme="minorHAnsi" w:hAnsiTheme="minorHAnsi" w:cstheme="minorHAnsi"/>
        </w:rPr>
        <w:t>The main purpose of the consultation is to:</w:t>
      </w:r>
    </w:p>
    <w:p w14:paraId="47177681" w14:textId="77777777" w:rsidR="008D7F7E" w:rsidRPr="008512FB" w:rsidRDefault="008D7F7E" w:rsidP="00B34081">
      <w:pPr>
        <w:pStyle w:val="ListParagraph"/>
        <w:numPr>
          <w:ilvl w:val="0"/>
          <w:numId w:val="19"/>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explain</w:t>
      </w:r>
      <w:proofErr w:type="gramEnd"/>
      <w:r w:rsidRPr="008512FB">
        <w:rPr>
          <w:rFonts w:asciiTheme="minorHAnsi" w:hAnsiTheme="minorHAnsi" w:cstheme="minorHAnsi"/>
        </w:rPr>
        <w:t xml:space="preserve"> the rationale for the redundancy proposal and discuss any selection criteria </w:t>
      </w:r>
    </w:p>
    <w:p w14:paraId="6A2A0B5A" w14:textId="77777777" w:rsidR="008D7F7E" w:rsidRPr="008512FB" w:rsidRDefault="008D7F7E" w:rsidP="00B34081">
      <w:pPr>
        <w:pStyle w:val="ListParagraph"/>
        <w:numPr>
          <w:ilvl w:val="0"/>
          <w:numId w:val="19"/>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consider</w:t>
      </w:r>
      <w:proofErr w:type="gramEnd"/>
      <w:r w:rsidRPr="008512FB">
        <w:rPr>
          <w:rFonts w:asciiTheme="minorHAnsi" w:hAnsiTheme="minorHAnsi" w:cstheme="minorHAnsi"/>
        </w:rPr>
        <w:t xml:space="preserve"> other options such as redeployment and re-training</w:t>
      </w:r>
    </w:p>
    <w:p w14:paraId="6A026963" w14:textId="77777777" w:rsidR="008D7F7E" w:rsidRPr="008512FB" w:rsidRDefault="008D7F7E" w:rsidP="00B34081">
      <w:pPr>
        <w:pStyle w:val="ListParagraph"/>
        <w:numPr>
          <w:ilvl w:val="0"/>
          <w:numId w:val="19"/>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listen</w:t>
      </w:r>
      <w:proofErr w:type="gramEnd"/>
      <w:r w:rsidRPr="008512FB">
        <w:rPr>
          <w:rFonts w:asciiTheme="minorHAnsi" w:hAnsiTheme="minorHAnsi" w:cstheme="minorHAnsi"/>
        </w:rPr>
        <w:t xml:space="preserve"> to employee concerns and consider suggestions for avoiding and mitigating the need for compulsory redundancies</w:t>
      </w:r>
    </w:p>
    <w:p w14:paraId="662FCC4D" w14:textId="3DCE7848" w:rsidR="008D7F7E" w:rsidRPr="008D7F7E" w:rsidRDefault="008D7F7E" w:rsidP="00B34081">
      <w:pPr>
        <w:pStyle w:val="ListParagraph"/>
        <w:numPr>
          <w:ilvl w:val="0"/>
          <w:numId w:val="19"/>
        </w:numPr>
        <w:spacing w:after="240"/>
        <w:ind w:left="1134" w:hanging="425"/>
        <w:jc w:val="both"/>
        <w:rPr>
          <w:rFonts w:asciiTheme="minorHAnsi" w:hAnsiTheme="minorHAnsi" w:cstheme="minorHAnsi"/>
        </w:rPr>
      </w:pPr>
      <w:proofErr w:type="gramStart"/>
      <w:r w:rsidRPr="008512FB">
        <w:rPr>
          <w:rFonts w:asciiTheme="minorHAnsi" w:hAnsiTheme="minorHAnsi" w:cstheme="minorHAnsi"/>
        </w:rPr>
        <w:t>consider</w:t>
      </w:r>
      <w:proofErr w:type="gramEnd"/>
      <w:r w:rsidRPr="008512FB">
        <w:rPr>
          <w:rFonts w:asciiTheme="minorHAnsi" w:hAnsiTheme="minorHAnsi" w:cstheme="minorHAnsi"/>
        </w:rPr>
        <w:t xml:space="preserve"> the implications for earnings where transfer to another post or downgrading is accepted in preference to redundancy</w:t>
      </w:r>
    </w:p>
    <w:p w14:paraId="25ADE986" w14:textId="60DFEFC2" w:rsidR="00410AE5" w:rsidRDefault="003A7BCC" w:rsidP="009177B0">
      <w:pPr>
        <w:pStyle w:val="Head1"/>
        <w:numPr>
          <w:ilvl w:val="0"/>
          <w:numId w:val="15"/>
        </w:numPr>
        <w:spacing w:after="240"/>
        <w:ind w:left="567" w:hanging="567"/>
        <w:jc w:val="both"/>
        <w:rPr>
          <w:rFonts w:asciiTheme="minorHAnsi" w:hAnsiTheme="minorHAnsi" w:cstheme="minorHAnsi"/>
        </w:rPr>
      </w:pPr>
      <w:bookmarkStart w:id="9" w:name="_Toc41766609"/>
      <w:r>
        <w:rPr>
          <w:rFonts w:asciiTheme="minorHAnsi" w:hAnsiTheme="minorHAnsi" w:cstheme="minorHAnsi"/>
        </w:rPr>
        <w:t>B</w:t>
      </w:r>
      <w:r w:rsidR="008D7F7E">
        <w:rPr>
          <w:rFonts w:asciiTheme="minorHAnsi" w:hAnsiTheme="minorHAnsi" w:cstheme="minorHAnsi"/>
        </w:rPr>
        <w:t>usiness case</w:t>
      </w:r>
      <w:bookmarkEnd w:id="9"/>
    </w:p>
    <w:p w14:paraId="2A504162" w14:textId="77777777" w:rsidR="008D7F7E" w:rsidRPr="008512FB" w:rsidRDefault="008D7F7E" w:rsidP="009177B0">
      <w:pPr>
        <w:spacing w:after="240"/>
        <w:ind w:left="567"/>
        <w:jc w:val="both"/>
        <w:rPr>
          <w:rFonts w:asciiTheme="minorHAnsi" w:hAnsiTheme="minorHAnsi" w:cstheme="minorHAnsi"/>
        </w:rPr>
      </w:pPr>
      <w:r w:rsidRPr="008512FB">
        <w:rPr>
          <w:rFonts w:asciiTheme="minorHAnsi" w:hAnsiTheme="minorHAnsi" w:cstheme="minorHAnsi"/>
        </w:rPr>
        <w:t xml:space="preserve">The employee’s line manager and/or the Vicar will produce a small business </w:t>
      </w:r>
      <w:proofErr w:type="gramStart"/>
      <w:r w:rsidRPr="008512FB">
        <w:rPr>
          <w:rFonts w:asciiTheme="minorHAnsi" w:hAnsiTheme="minorHAnsi" w:cstheme="minorHAnsi"/>
        </w:rPr>
        <w:t>case which</w:t>
      </w:r>
      <w:proofErr w:type="gramEnd"/>
      <w:r w:rsidRPr="008512FB">
        <w:rPr>
          <w:rFonts w:asciiTheme="minorHAnsi" w:hAnsiTheme="minorHAnsi" w:cstheme="minorHAnsi"/>
        </w:rPr>
        <w:t xml:space="preserve"> sets out:</w:t>
      </w:r>
    </w:p>
    <w:p w14:paraId="63E9114F" w14:textId="77777777" w:rsidR="008D7F7E" w:rsidRPr="008512FB" w:rsidRDefault="008D7F7E" w:rsidP="009177B0">
      <w:pPr>
        <w:pStyle w:val="ListParagraph"/>
        <w:numPr>
          <w:ilvl w:val="0"/>
          <w:numId w:val="20"/>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the</w:t>
      </w:r>
      <w:proofErr w:type="gramEnd"/>
      <w:r w:rsidRPr="008512FB">
        <w:rPr>
          <w:rFonts w:asciiTheme="minorHAnsi" w:hAnsiTheme="minorHAnsi" w:cstheme="minorHAnsi"/>
        </w:rPr>
        <w:t xml:space="preserve"> rationale behind a required reduction in employee numbers</w:t>
      </w:r>
    </w:p>
    <w:p w14:paraId="7F49F330" w14:textId="77777777" w:rsidR="008D7F7E" w:rsidRPr="008512FB" w:rsidRDefault="008D7F7E" w:rsidP="009177B0">
      <w:pPr>
        <w:pStyle w:val="ListParagraph"/>
        <w:numPr>
          <w:ilvl w:val="0"/>
          <w:numId w:val="20"/>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the</w:t>
      </w:r>
      <w:proofErr w:type="gramEnd"/>
      <w:r w:rsidRPr="008512FB">
        <w:rPr>
          <w:rFonts w:asciiTheme="minorHAnsi" w:hAnsiTheme="minorHAnsi" w:cstheme="minorHAnsi"/>
        </w:rPr>
        <w:t xml:space="preserve"> impact this reduction will have on the working procedures of other employees;</w:t>
      </w:r>
    </w:p>
    <w:p w14:paraId="5303836E" w14:textId="77777777" w:rsidR="008D7F7E" w:rsidRPr="008512FB" w:rsidRDefault="008D7F7E" w:rsidP="009177B0">
      <w:pPr>
        <w:pStyle w:val="ListParagraph"/>
        <w:numPr>
          <w:ilvl w:val="0"/>
          <w:numId w:val="20"/>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the</w:t>
      </w:r>
      <w:proofErr w:type="gramEnd"/>
      <w:r w:rsidRPr="008512FB">
        <w:rPr>
          <w:rFonts w:asciiTheme="minorHAnsi" w:hAnsiTheme="minorHAnsi" w:cstheme="minorHAnsi"/>
        </w:rPr>
        <w:t xml:space="preserve"> number of staff affected;</w:t>
      </w:r>
    </w:p>
    <w:p w14:paraId="48D5EAB4" w14:textId="77777777" w:rsidR="008D7F7E" w:rsidRPr="008512FB" w:rsidRDefault="008D7F7E" w:rsidP="009177B0">
      <w:pPr>
        <w:pStyle w:val="ListParagraph"/>
        <w:numPr>
          <w:ilvl w:val="0"/>
          <w:numId w:val="20"/>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any</w:t>
      </w:r>
      <w:proofErr w:type="gramEnd"/>
      <w:r w:rsidRPr="008512FB">
        <w:rPr>
          <w:rFonts w:asciiTheme="minorHAnsi" w:hAnsiTheme="minorHAnsi" w:cstheme="minorHAnsi"/>
        </w:rPr>
        <w:t xml:space="preserve"> proposed method of pool selection;</w:t>
      </w:r>
    </w:p>
    <w:p w14:paraId="2A8E95F3" w14:textId="77777777" w:rsidR="008D7F7E" w:rsidRDefault="008D7F7E" w:rsidP="009177B0">
      <w:pPr>
        <w:pStyle w:val="ListParagraph"/>
        <w:numPr>
          <w:ilvl w:val="0"/>
          <w:numId w:val="20"/>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the</w:t>
      </w:r>
      <w:proofErr w:type="gramEnd"/>
      <w:r w:rsidRPr="008512FB">
        <w:rPr>
          <w:rFonts w:asciiTheme="minorHAnsi" w:hAnsiTheme="minorHAnsi" w:cstheme="minorHAnsi"/>
        </w:rPr>
        <w:t xml:space="preserve"> timescale for the redundancy process;</w:t>
      </w:r>
    </w:p>
    <w:p w14:paraId="778E5498" w14:textId="30F7B95B" w:rsidR="008D7F7E" w:rsidRPr="008D7F7E" w:rsidRDefault="008D7F7E" w:rsidP="009177B0">
      <w:pPr>
        <w:pStyle w:val="ListParagraph"/>
        <w:numPr>
          <w:ilvl w:val="0"/>
          <w:numId w:val="20"/>
        </w:numPr>
        <w:spacing w:after="240"/>
        <w:ind w:left="1134" w:hanging="425"/>
        <w:jc w:val="both"/>
        <w:rPr>
          <w:rFonts w:asciiTheme="minorHAnsi" w:hAnsiTheme="minorHAnsi" w:cstheme="minorHAnsi"/>
        </w:rPr>
      </w:pPr>
      <w:proofErr w:type="gramStart"/>
      <w:r w:rsidRPr="008D7F7E">
        <w:rPr>
          <w:rFonts w:asciiTheme="minorHAnsi" w:hAnsiTheme="minorHAnsi" w:cstheme="minorHAnsi"/>
        </w:rPr>
        <w:t>any</w:t>
      </w:r>
      <w:proofErr w:type="gramEnd"/>
      <w:r w:rsidRPr="008D7F7E">
        <w:rPr>
          <w:rFonts w:asciiTheme="minorHAnsi" w:hAnsiTheme="minorHAnsi" w:cstheme="minorHAnsi"/>
        </w:rPr>
        <w:t xml:space="preserve"> possible options and alternative employment opportunities.</w:t>
      </w:r>
    </w:p>
    <w:p w14:paraId="083238AD" w14:textId="30883DD8" w:rsidR="008D7F7E" w:rsidRDefault="003A7BCC" w:rsidP="00CF2D37">
      <w:pPr>
        <w:pStyle w:val="Head1"/>
        <w:numPr>
          <w:ilvl w:val="0"/>
          <w:numId w:val="15"/>
        </w:numPr>
        <w:spacing w:after="240"/>
        <w:ind w:left="567" w:hanging="567"/>
        <w:jc w:val="both"/>
        <w:rPr>
          <w:rFonts w:asciiTheme="minorHAnsi" w:hAnsiTheme="minorHAnsi" w:cstheme="minorHAnsi"/>
        </w:rPr>
      </w:pPr>
      <w:bookmarkStart w:id="10" w:name="_Toc41766610"/>
      <w:r>
        <w:rPr>
          <w:rFonts w:asciiTheme="minorHAnsi" w:hAnsiTheme="minorHAnsi" w:cstheme="minorHAnsi"/>
        </w:rPr>
        <w:t>A</w:t>
      </w:r>
      <w:r w:rsidR="008D7F7E">
        <w:rPr>
          <w:rFonts w:asciiTheme="minorHAnsi" w:hAnsiTheme="minorHAnsi" w:cstheme="minorHAnsi"/>
        </w:rPr>
        <w:t>ppeals</w:t>
      </w:r>
      <w:bookmarkEnd w:id="10"/>
    </w:p>
    <w:p w14:paraId="36E30096" w14:textId="77777777" w:rsidR="008D7F7E" w:rsidRPr="008D7F7E" w:rsidRDefault="008D7F7E" w:rsidP="00CF2D37">
      <w:pPr>
        <w:pStyle w:val="ListParagraph"/>
        <w:spacing w:after="240"/>
        <w:ind w:left="567"/>
        <w:contextualSpacing w:val="0"/>
        <w:jc w:val="both"/>
        <w:rPr>
          <w:rFonts w:asciiTheme="minorHAnsi" w:hAnsiTheme="minorHAnsi" w:cstheme="minorHAnsi"/>
        </w:rPr>
      </w:pPr>
      <w:r w:rsidRPr="008D7F7E">
        <w:rPr>
          <w:rFonts w:asciiTheme="minorHAnsi" w:hAnsiTheme="minorHAnsi" w:cstheme="minorHAnsi"/>
        </w:rPr>
        <w:t xml:space="preserve">Any employee may appeal against the decision to make them redundant within seven calendar days of receipt of the redundancy decision. Any appeal should be made in writing, clearly setting out the grounds for the appeal to the PCC Secretary. Employees have the right to be accompanied at the appeal hearing by a trade union representative or a friend acting in a non-professional capacity. </w:t>
      </w:r>
    </w:p>
    <w:p w14:paraId="3D9A4486" w14:textId="77777777" w:rsidR="008D7F7E" w:rsidRPr="008D7F7E" w:rsidRDefault="008D7F7E" w:rsidP="00CF2D37">
      <w:pPr>
        <w:pStyle w:val="ListParagraph"/>
        <w:spacing w:after="240"/>
        <w:ind w:left="567"/>
        <w:contextualSpacing w:val="0"/>
        <w:jc w:val="both"/>
        <w:rPr>
          <w:rFonts w:asciiTheme="minorHAnsi" w:hAnsiTheme="minorHAnsi" w:cstheme="minorHAnsi"/>
        </w:rPr>
      </w:pPr>
      <w:r w:rsidRPr="008D7F7E">
        <w:rPr>
          <w:rFonts w:asciiTheme="minorHAnsi" w:hAnsiTheme="minorHAnsi" w:cstheme="minorHAnsi"/>
        </w:rPr>
        <w:t>Appeals will be heard without unreasonable delay, normally within three weeks of receipt of the appeal. This timescale may be extended depending on the availability of those involved</w:t>
      </w:r>
    </w:p>
    <w:p w14:paraId="378CD4A7" w14:textId="5E379E31" w:rsidR="008D7F7E" w:rsidRDefault="008D7F7E" w:rsidP="00CF2D37">
      <w:pPr>
        <w:pStyle w:val="ListParagraph"/>
        <w:spacing w:after="240"/>
        <w:ind w:left="567"/>
        <w:contextualSpacing w:val="0"/>
        <w:jc w:val="both"/>
        <w:rPr>
          <w:rFonts w:asciiTheme="minorHAnsi" w:hAnsiTheme="minorHAnsi" w:cstheme="minorHAnsi"/>
        </w:rPr>
      </w:pPr>
      <w:proofErr w:type="gramStart"/>
      <w:r w:rsidRPr="008D7F7E">
        <w:rPr>
          <w:rFonts w:asciiTheme="minorHAnsi" w:hAnsiTheme="minorHAnsi" w:cstheme="minorHAnsi"/>
        </w:rPr>
        <w:lastRenderedPageBreak/>
        <w:t>The appeal will be heard by two members of the PCC, of which one must be a member of the Standing Committee, who have not previously been involved in the process</w:t>
      </w:r>
      <w:proofErr w:type="gramEnd"/>
      <w:r w:rsidRPr="008D7F7E">
        <w:rPr>
          <w:rFonts w:asciiTheme="minorHAnsi" w:hAnsiTheme="minorHAnsi" w:cstheme="minorHAnsi"/>
        </w:rPr>
        <w:t>. The persons hearing the appeal will consider the evidence presented and provide a decision in writing within ten working days of the appeal hearing</w:t>
      </w:r>
      <w:r w:rsidRPr="008D7F7E">
        <w:rPr>
          <w:rFonts w:asciiTheme="minorHAnsi" w:hAnsiTheme="minorHAnsi" w:cstheme="minorHAnsi"/>
          <w:i/>
          <w:iCs/>
        </w:rPr>
        <w:t xml:space="preserve">. </w:t>
      </w:r>
      <w:r w:rsidRPr="008D7F7E">
        <w:rPr>
          <w:rFonts w:asciiTheme="minorHAnsi" w:hAnsiTheme="minorHAnsi" w:cstheme="minorHAnsi"/>
        </w:rPr>
        <w:t xml:space="preserve">The decision at the appeal hearing shall be final. </w:t>
      </w:r>
    </w:p>
    <w:p w14:paraId="7842EFCD" w14:textId="77777777" w:rsidR="00B665EF" w:rsidRDefault="00B665EF">
      <w:pPr>
        <w:rPr>
          <w:rFonts w:asciiTheme="minorHAnsi" w:hAnsiTheme="minorHAnsi" w:cstheme="minorHAnsi"/>
          <w:b/>
          <w:bCs/>
          <w:lang w:eastAsia="en-GB"/>
        </w:rPr>
      </w:pPr>
      <w:r>
        <w:rPr>
          <w:rFonts w:asciiTheme="minorHAnsi" w:hAnsiTheme="minorHAnsi" w:cstheme="minorHAnsi"/>
        </w:rPr>
        <w:br w:type="page"/>
      </w:r>
    </w:p>
    <w:p w14:paraId="525F54A3" w14:textId="67C17378" w:rsidR="008D7F7E" w:rsidRDefault="003A7BCC" w:rsidP="003861F3">
      <w:pPr>
        <w:pStyle w:val="Head1"/>
        <w:numPr>
          <w:ilvl w:val="0"/>
          <w:numId w:val="15"/>
        </w:numPr>
        <w:spacing w:after="240"/>
        <w:ind w:left="567" w:hanging="567"/>
        <w:jc w:val="both"/>
        <w:rPr>
          <w:rFonts w:asciiTheme="minorHAnsi" w:hAnsiTheme="minorHAnsi" w:cstheme="minorHAnsi"/>
        </w:rPr>
      </w:pPr>
      <w:bookmarkStart w:id="11" w:name="_Toc41766611"/>
      <w:r>
        <w:rPr>
          <w:rFonts w:asciiTheme="minorHAnsi" w:hAnsiTheme="minorHAnsi" w:cstheme="minorHAnsi"/>
        </w:rPr>
        <w:lastRenderedPageBreak/>
        <w:t>S</w:t>
      </w:r>
      <w:r w:rsidR="008D7F7E">
        <w:rPr>
          <w:rFonts w:asciiTheme="minorHAnsi" w:hAnsiTheme="minorHAnsi" w:cstheme="minorHAnsi"/>
        </w:rPr>
        <w:t>upport</w:t>
      </w:r>
      <w:bookmarkEnd w:id="11"/>
    </w:p>
    <w:p w14:paraId="7B3A247D" w14:textId="77777777" w:rsidR="003861F3" w:rsidRPr="008512FB" w:rsidRDefault="003861F3" w:rsidP="003861F3">
      <w:pPr>
        <w:spacing w:after="240"/>
        <w:ind w:left="567"/>
        <w:jc w:val="both"/>
        <w:rPr>
          <w:rFonts w:asciiTheme="minorHAnsi" w:hAnsiTheme="minorHAnsi" w:cstheme="minorHAnsi"/>
        </w:rPr>
      </w:pPr>
      <w:r w:rsidRPr="008512FB">
        <w:rPr>
          <w:rFonts w:asciiTheme="minorHAnsi" w:hAnsiTheme="minorHAnsi" w:cstheme="minorHAnsi"/>
        </w:rPr>
        <w:t xml:space="preserve">The following support will be given to staff </w:t>
      </w:r>
      <w:proofErr w:type="gramStart"/>
      <w:r w:rsidRPr="008512FB">
        <w:rPr>
          <w:rFonts w:asciiTheme="minorHAnsi" w:hAnsiTheme="minorHAnsi" w:cstheme="minorHAnsi"/>
        </w:rPr>
        <w:t>who</w:t>
      </w:r>
      <w:proofErr w:type="gramEnd"/>
      <w:r w:rsidRPr="008512FB">
        <w:rPr>
          <w:rFonts w:asciiTheme="minorHAnsi" w:hAnsiTheme="minorHAnsi" w:cstheme="minorHAnsi"/>
        </w:rPr>
        <w:t xml:space="preserve"> have been given a redundancy notice:</w:t>
      </w:r>
    </w:p>
    <w:p w14:paraId="3523264C" w14:textId="232E5DE8" w:rsidR="003861F3" w:rsidRPr="008512FB" w:rsidRDefault="003861F3" w:rsidP="003861F3">
      <w:pPr>
        <w:pStyle w:val="ListParagraph"/>
        <w:numPr>
          <w:ilvl w:val="0"/>
          <w:numId w:val="21"/>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an</w:t>
      </w:r>
      <w:proofErr w:type="gramEnd"/>
      <w:r w:rsidRPr="008512FB">
        <w:rPr>
          <w:rFonts w:asciiTheme="minorHAnsi" w:hAnsiTheme="minorHAnsi" w:cstheme="minorHAnsi"/>
        </w:rPr>
        <w:t xml:space="preserve"> entitlement to time off to attend interviews, visit Job</w:t>
      </w:r>
      <w:r w:rsidR="000C6A15">
        <w:rPr>
          <w:rFonts w:asciiTheme="minorHAnsi" w:hAnsiTheme="minorHAnsi" w:cstheme="minorHAnsi"/>
        </w:rPr>
        <w:t xml:space="preserve"> </w:t>
      </w:r>
      <w:bookmarkStart w:id="12" w:name="_GoBack"/>
      <w:bookmarkEnd w:id="12"/>
      <w:proofErr w:type="spellStart"/>
      <w:r w:rsidRPr="008512FB">
        <w:rPr>
          <w:rFonts w:asciiTheme="minorHAnsi" w:hAnsiTheme="minorHAnsi" w:cstheme="minorHAnsi"/>
        </w:rPr>
        <w:t>centre</w:t>
      </w:r>
      <w:proofErr w:type="spellEnd"/>
      <w:r w:rsidRPr="008512FB">
        <w:rPr>
          <w:rFonts w:asciiTheme="minorHAnsi" w:hAnsiTheme="minorHAnsi" w:cstheme="minorHAnsi"/>
        </w:rPr>
        <w:t xml:space="preserve"> Plus offices and attend relevant events </w:t>
      </w:r>
    </w:p>
    <w:p w14:paraId="20810130" w14:textId="77777777" w:rsidR="003861F3" w:rsidRPr="008512FB" w:rsidRDefault="003861F3" w:rsidP="003861F3">
      <w:pPr>
        <w:pStyle w:val="ListParagraph"/>
        <w:numPr>
          <w:ilvl w:val="0"/>
          <w:numId w:val="21"/>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sympathetic</w:t>
      </w:r>
      <w:proofErr w:type="gramEnd"/>
      <w:r w:rsidRPr="008512FB">
        <w:rPr>
          <w:rFonts w:asciiTheme="minorHAnsi" w:hAnsiTheme="minorHAnsi" w:cstheme="minorHAnsi"/>
        </w:rPr>
        <w:t xml:space="preserve"> consideration will be given to reasonable requests for funding for and time off to attend short training courses. Where this is granted, an exemption will be made in relation to the requirement to repay fees </w:t>
      </w:r>
    </w:p>
    <w:p w14:paraId="101749AC" w14:textId="26CBEE6B" w:rsidR="003861F3" w:rsidRPr="008512FB" w:rsidRDefault="003861F3" w:rsidP="003861F3">
      <w:pPr>
        <w:pStyle w:val="ListParagraph"/>
        <w:numPr>
          <w:ilvl w:val="0"/>
          <w:numId w:val="21"/>
        </w:numPr>
        <w:spacing w:after="120"/>
        <w:ind w:left="1134" w:hanging="425"/>
        <w:contextualSpacing w:val="0"/>
        <w:jc w:val="both"/>
        <w:rPr>
          <w:rFonts w:asciiTheme="minorHAnsi" w:hAnsiTheme="minorHAnsi" w:cstheme="minorHAnsi"/>
        </w:rPr>
      </w:pPr>
      <w:proofErr w:type="gramStart"/>
      <w:r w:rsidRPr="008512FB">
        <w:rPr>
          <w:rFonts w:asciiTheme="minorHAnsi" w:hAnsiTheme="minorHAnsi" w:cstheme="minorHAnsi"/>
        </w:rPr>
        <w:t>assistance</w:t>
      </w:r>
      <w:proofErr w:type="gramEnd"/>
      <w:r w:rsidRPr="008512FB">
        <w:rPr>
          <w:rFonts w:asciiTheme="minorHAnsi" w:hAnsiTheme="minorHAnsi" w:cstheme="minorHAnsi"/>
        </w:rPr>
        <w:t xml:space="preserve"> will be offered, within the resources of </w:t>
      </w:r>
      <w:r w:rsidR="000C6A15">
        <w:rPr>
          <w:rFonts w:asciiTheme="minorHAnsi" w:hAnsiTheme="minorHAnsi" w:cstheme="minorHAnsi"/>
        </w:rPr>
        <w:t>SAR</w:t>
      </w:r>
      <w:r w:rsidRPr="008512FB">
        <w:rPr>
          <w:rFonts w:asciiTheme="minorHAnsi" w:hAnsiTheme="minorHAnsi" w:cstheme="minorHAnsi"/>
        </w:rPr>
        <w:t xml:space="preserve">, to complete CVs and application forms. </w:t>
      </w:r>
    </w:p>
    <w:p w14:paraId="6872024B" w14:textId="77777777" w:rsidR="003861F3" w:rsidRPr="008512FB" w:rsidRDefault="003861F3" w:rsidP="003861F3">
      <w:pPr>
        <w:pStyle w:val="ListParagraph"/>
        <w:numPr>
          <w:ilvl w:val="0"/>
          <w:numId w:val="21"/>
        </w:numPr>
        <w:spacing w:after="240"/>
        <w:ind w:left="1134" w:hanging="425"/>
        <w:jc w:val="both"/>
        <w:rPr>
          <w:rFonts w:asciiTheme="minorHAnsi" w:hAnsiTheme="minorHAnsi" w:cstheme="minorHAnsi"/>
        </w:rPr>
      </w:pPr>
      <w:proofErr w:type="gramStart"/>
      <w:r w:rsidRPr="008512FB">
        <w:rPr>
          <w:rFonts w:asciiTheme="minorHAnsi" w:hAnsiTheme="minorHAnsi" w:cstheme="minorHAnsi"/>
        </w:rPr>
        <w:t>reasonable</w:t>
      </w:r>
      <w:proofErr w:type="gramEnd"/>
      <w:r w:rsidRPr="008512FB">
        <w:rPr>
          <w:rFonts w:asciiTheme="minorHAnsi" w:hAnsiTheme="minorHAnsi" w:cstheme="minorHAnsi"/>
        </w:rPr>
        <w:t xml:space="preserve"> resources, as agreed with the line manager, may be used for job-seeking activities including copying, email, phone and postage </w:t>
      </w:r>
    </w:p>
    <w:p w14:paraId="7BA827CF" w14:textId="6E9A187A" w:rsidR="008D7F7E" w:rsidRDefault="003A7BCC" w:rsidP="003861F3">
      <w:pPr>
        <w:pStyle w:val="Head1"/>
        <w:numPr>
          <w:ilvl w:val="0"/>
          <w:numId w:val="15"/>
        </w:numPr>
        <w:spacing w:after="240"/>
        <w:ind w:left="567" w:hanging="567"/>
        <w:jc w:val="both"/>
        <w:rPr>
          <w:rFonts w:asciiTheme="minorHAnsi" w:hAnsiTheme="minorHAnsi" w:cstheme="minorHAnsi"/>
        </w:rPr>
      </w:pPr>
      <w:bookmarkStart w:id="13" w:name="_Toc41766612"/>
      <w:r>
        <w:rPr>
          <w:rFonts w:asciiTheme="minorHAnsi" w:hAnsiTheme="minorHAnsi" w:cstheme="minorHAnsi"/>
        </w:rPr>
        <w:t>R</w:t>
      </w:r>
      <w:r w:rsidR="008D7F7E">
        <w:rPr>
          <w:rFonts w:asciiTheme="minorHAnsi" w:hAnsiTheme="minorHAnsi" w:cstheme="minorHAnsi"/>
        </w:rPr>
        <w:t>edun</w:t>
      </w:r>
      <w:r w:rsidR="003861F3">
        <w:rPr>
          <w:rFonts w:asciiTheme="minorHAnsi" w:hAnsiTheme="minorHAnsi" w:cstheme="minorHAnsi"/>
        </w:rPr>
        <w:t>d</w:t>
      </w:r>
      <w:r w:rsidR="008D7F7E">
        <w:rPr>
          <w:rFonts w:asciiTheme="minorHAnsi" w:hAnsiTheme="minorHAnsi" w:cstheme="minorHAnsi"/>
        </w:rPr>
        <w:t>a</w:t>
      </w:r>
      <w:r w:rsidR="003861F3">
        <w:rPr>
          <w:rFonts w:asciiTheme="minorHAnsi" w:hAnsiTheme="minorHAnsi" w:cstheme="minorHAnsi"/>
        </w:rPr>
        <w:t>n</w:t>
      </w:r>
      <w:r w:rsidR="008D7F7E">
        <w:rPr>
          <w:rFonts w:asciiTheme="minorHAnsi" w:hAnsiTheme="minorHAnsi" w:cstheme="minorHAnsi"/>
        </w:rPr>
        <w:t>cy pay</w:t>
      </w:r>
      <w:bookmarkEnd w:id="13"/>
    </w:p>
    <w:p w14:paraId="0F543B31" w14:textId="77777777" w:rsidR="003861F3" w:rsidRPr="003861F3" w:rsidRDefault="003861F3" w:rsidP="003861F3">
      <w:pPr>
        <w:spacing w:after="240"/>
        <w:ind w:left="567"/>
        <w:jc w:val="both"/>
        <w:rPr>
          <w:rFonts w:asciiTheme="minorHAnsi" w:hAnsiTheme="minorHAnsi" w:cstheme="minorHAnsi"/>
        </w:rPr>
      </w:pPr>
      <w:r w:rsidRPr="003861F3">
        <w:rPr>
          <w:rFonts w:asciiTheme="minorHAnsi" w:hAnsiTheme="minorHAnsi" w:cstheme="minorHAnsi"/>
        </w:rPr>
        <w:t>Redundancy pay will be calculated in line with statutory requirements.</w:t>
      </w:r>
    </w:p>
    <w:p w14:paraId="1EBF6D00" w14:textId="4FA854CA" w:rsidR="008D7F7E" w:rsidRPr="008D7F7E" w:rsidRDefault="003A7BCC" w:rsidP="003861F3">
      <w:pPr>
        <w:pStyle w:val="Head1"/>
        <w:numPr>
          <w:ilvl w:val="0"/>
          <w:numId w:val="15"/>
        </w:numPr>
        <w:spacing w:after="240"/>
        <w:ind w:left="567" w:hanging="567"/>
        <w:jc w:val="both"/>
        <w:rPr>
          <w:rFonts w:asciiTheme="minorHAnsi" w:hAnsiTheme="minorHAnsi" w:cstheme="minorHAnsi"/>
        </w:rPr>
      </w:pPr>
      <w:bookmarkStart w:id="14" w:name="_Toc41766613"/>
      <w:r>
        <w:rPr>
          <w:rFonts w:asciiTheme="minorHAnsi" w:hAnsiTheme="minorHAnsi" w:cstheme="minorHAnsi"/>
        </w:rPr>
        <w:t>R</w:t>
      </w:r>
      <w:r w:rsidR="008D7F7E">
        <w:rPr>
          <w:rFonts w:asciiTheme="minorHAnsi" w:hAnsiTheme="minorHAnsi" w:cstheme="minorHAnsi"/>
        </w:rPr>
        <w:t>oles and responsibilities</w:t>
      </w:r>
      <w:bookmarkEnd w:id="14"/>
    </w:p>
    <w:p w14:paraId="0AE84016" w14:textId="6CD3E261" w:rsidR="005C5042" w:rsidRPr="00B6493C" w:rsidRDefault="005C5042" w:rsidP="00301BFA">
      <w:pPr>
        <w:spacing w:after="240"/>
        <w:ind w:left="567"/>
        <w:jc w:val="both"/>
        <w:rPr>
          <w:rFonts w:asciiTheme="minorHAnsi" w:eastAsia="Arial,Trebuchet MS" w:hAnsiTheme="minorHAnsi" w:cstheme="minorHAnsi"/>
          <w:b/>
        </w:rPr>
      </w:pPr>
      <w:bookmarkStart w:id="15" w:name="_Toc495394159"/>
      <w:r w:rsidRPr="00B6493C">
        <w:rPr>
          <w:rFonts w:asciiTheme="minorHAnsi" w:eastAsia="Arial,Trebuchet MS" w:hAnsiTheme="minorHAnsi" w:cstheme="minorHAnsi"/>
          <w:b/>
        </w:rPr>
        <w:t>Employee</w:t>
      </w:r>
      <w:bookmarkEnd w:id="15"/>
      <w:r w:rsidR="008C49A8" w:rsidRPr="00B6493C">
        <w:rPr>
          <w:rFonts w:asciiTheme="minorHAnsi" w:eastAsia="Arial,Trebuchet MS" w:hAnsiTheme="minorHAnsi" w:cstheme="minorHAnsi"/>
          <w:b/>
        </w:rPr>
        <w:t>:</w:t>
      </w:r>
    </w:p>
    <w:p w14:paraId="0AEF48FD" w14:textId="77777777" w:rsidR="005C5042" w:rsidRPr="008512FB" w:rsidRDefault="005C5042" w:rsidP="00301BFA">
      <w:pPr>
        <w:pStyle w:val="ListParagraph"/>
        <w:numPr>
          <w:ilvl w:val="0"/>
          <w:numId w:val="22"/>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attend</w:t>
      </w:r>
      <w:proofErr w:type="gramEnd"/>
      <w:r w:rsidRPr="008512FB">
        <w:rPr>
          <w:rFonts w:asciiTheme="minorHAnsi" w:eastAsia="Arial,Trebuchet MS" w:hAnsiTheme="minorHAnsi" w:cstheme="minorHAnsi"/>
        </w:rPr>
        <w:t xml:space="preserve"> consultation and other meetings as required</w:t>
      </w:r>
    </w:p>
    <w:p w14:paraId="18CFBFD8" w14:textId="03A96040" w:rsidR="005C5042" w:rsidRPr="008512FB" w:rsidRDefault="005C5042" w:rsidP="00301BFA">
      <w:pPr>
        <w:pStyle w:val="ListParagraph"/>
        <w:numPr>
          <w:ilvl w:val="0"/>
          <w:numId w:val="22"/>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participate</w:t>
      </w:r>
      <w:proofErr w:type="gramEnd"/>
      <w:r w:rsidRPr="008512FB">
        <w:rPr>
          <w:rFonts w:asciiTheme="minorHAnsi" w:eastAsia="Arial,Trebuchet MS" w:hAnsiTheme="minorHAnsi" w:cstheme="minorHAnsi"/>
        </w:rPr>
        <w:t xml:space="preserve"> in any redeployment and training </w:t>
      </w:r>
      <w:r w:rsidR="00BF35B5" w:rsidRPr="008512FB">
        <w:rPr>
          <w:rFonts w:asciiTheme="minorHAnsi" w:eastAsia="Arial,Trebuchet MS" w:hAnsiTheme="minorHAnsi" w:cstheme="minorHAnsi"/>
        </w:rPr>
        <w:t>that</w:t>
      </w:r>
      <w:r w:rsidRPr="008512FB">
        <w:rPr>
          <w:rFonts w:asciiTheme="minorHAnsi" w:eastAsia="Arial,Trebuchet MS" w:hAnsiTheme="minorHAnsi" w:cstheme="minorHAnsi"/>
        </w:rPr>
        <w:t xml:space="preserve"> is appropriate</w:t>
      </w:r>
    </w:p>
    <w:p w14:paraId="74FF8234" w14:textId="55060FCA" w:rsidR="005C5042" w:rsidRPr="008512FB" w:rsidRDefault="00B065F8" w:rsidP="00301BFA">
      <w:pPr>
        <w:pStyle w:val="ListParagraph"/>
        <w:numPr>
          <w:ilvl w:val="0"/>
          <w:numId w:val="22"/>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be</w:t>
      </w:r>
      <w:proofErr w:type="gramEnd"/>
      <w:r w:rsidRPr="008512FB">
        <w:rPr>
          <w:rFonts w:asciiTheme="minorHAnsi" w:eastAsia="Arial,Trebuchet MS" w:hAnsiTheme="minorHAnsi" w:cstheme="minorHAnsi"/>
        </w:rPr>
        <w:t xml:space="preserve"> notified</w:t>
      </w:r>
      <w:r w:rsidR="005C5042" w:rsidRPr="008512FB">
        <w:rPr>
          <w:rFonts w:asciiTheme="minorHAnsi" w:eastAsia="Arial,Trebuchet MS" w:hAnsiTheme="minorHAnsi" w:cstheme="minorHAnsi"/>
        </w:rPr>
        <w:t xml:space="preserve"> and </w:t>
      </w:r>
      <w:r w:rsidRPr="008512FB">
        <w:rPr>
          <w:rFonts w:asciiTheme="minorHAnsi" w:eastAsia="Arial,Trebuchet MS" w:hAnsiTheme="minorHAnsi" w:cstheme="minorHAnsi"/>
        </w:rPr>
        <w:t xml:space="preserve">have the opportunity to </w:t>
      </w:r>
      <w:r w:rsidR="005C5042" w:rsidRPr="008512FB">
        <w:rPr>
          <w:rFonts w:asciiTheme="minorHAnsi" w:eastAsia="Arial,Trebuchet MS" w:hAnsiTheme="minorHAnsi" w:cstheme="minorHAnsi"/>
        </w:rPr>
        <w:t xml:space="preserve">apply for any vacant posts within </w:t>
      </w:r>
      <w:r w:rsidR="000C6A15">
        <w:rPr>
          <w:rFonts w:asciiTheme="minorHAnsi" w:eastAsia="Arial,Trebuchet MS" w:hAnsiTheme="minorHAnsi" w:cstheme="minorHAnsi"/>
        </w:rPr>
        <w:t>SAR</w:t>
      </w:r>
      <w:r w:rsidR="004458F9" w:rsidRPr="008512FB">
        <w:rPr>
          <w:rFonts w:asciiTheme="minorHAnsi" w:eastAsia="Arial,Trebuchet MS" w:hAnsiTheme="minorHAnsi" w:cstheme="minorHAnsi"/>
        </w:rPr>
        <w:t>.</w:t>
      </w:r>
    </w:p>
    <w:p w14:paraId="093302B3" w14:textId="48DA74B5" w:rsidR="005C5042" w:rsidRPr="008512FB" w:rsidRDefault="005C5042" w:rsidP="00301BFA">
      <w:pPr>
        <w:pStyle w:val="ListParagraph"/>
        <w:numPr>
          <w:ilvl w:val="0"/>
          <w:numId w:val="22"/>
        </w:numPr>
        <w:spacing w:after="240"/>
        <w:ind w:left="1134" w:hanging="425"/>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if</w:t>
      </w:r>
      <w:proofErr w:type="gramEnd"/>
      <w:r w:rsidRPr="008512FB">
        <w:rPr>
          <w:rFonts w:asciiTheme="minorHAnsi" w:eastAsia="Arial,Trebuchet MS" w:hAnsiTheme="minorHAnsi" w:cstheme="minorHAnsi"/>
        </w:rPr>
        <w:t xml:space="preserve"> lodging an appeal</w:t>
      </w:r>
      <w:r w:rsidR="00BF35B5" w:rsidRPr="008512FB">
        <w:rPr>
          <w:rFonts w:asciiTheme="minorHAnsi" w:eastAsia="Arial,Trebuchet MS" w:hAnsiTheme="minorHAnsi" w:cstheme="minorHAnsi"/>
        </w:rPr>
        <w:t xml:space="preserve">, </w:t>
      </w:r>
      <w:r w:rsidRPr="008512FB">
        <w:rPr>
          <w:rFonts w:asciiTheme="minorHAnsi" w:eastAsia="Arial,Trebuchet MS" w:hAnsiTheme="minorHAnsi" w:cstheme="minorHAnsi"/>
        </w:rPr>
        <w:t xml:space="preserve">submit the full </w:t>
      </w:r>
      <w:r w:rsidR="00BF35B5" w:rsidRPr="008512FB">
        <w:rPr>
          <w:rFonts w:asciiTheme="minorHAnsi" w:eastAsia="Arial,Trebuchet MS" w:hAnsiTheme="minorHAnsi" w:cstheme="minorHAnsi"/>
        </w:rPr>
        <w:t>grounds</w:t>
      </w:r>
      <w:r w:rsidRPr="008512FB">
        <w:rPr>
          <w:rFonts w:asciiTheme="minorHAnsi" w:eastAsia="Arial,Trebuchet MS" w:hAnsiTheme="minorHAnsi" w:cstheme="minorHAnsi"/>
        </w:rPr>
        <w:t xml:space="preserve"> for appeal to the </w:t>
      </w:r>
      <w:r w:rsidR="000C1694" w:rsidRPr="008512FB">
        <w:rPr>
          <w:rFonts w:asciiTheme="minorHAnsi" w:eastAsia="Arial,Trebuchet MS" w:hAnsiTheme="minorHAnsi" w:cstheme="minorHAnsi"/>
        </w:rPr>
        <w:t>PCC Secretary.</w:t>
      </w:r>
    </w:p>
    <w:p w14:paraId="35C3E817" w14:textId="0B5934EF" w:rsidR="005C5042" w:rsidRPr="008512FB" w:rsidRDefault="00801A5C" w:rsidP="00801A5C">
      <w:pPr>
        <w:spacing w:after="240"/>
        <w:ind w:left="567"/>
        <w:jc w:val="both"/>
        <w:rPr>
          <w:rFonts w:asciiTheme="minorHAnsi" w:eastAsia="Arial,Trebuchet MS" w:hAnsiTheme="minorHAnsi" w:cstheme="minorHAnsi"/>
          <w:b/>
        </w:rPr>
      </w:pPr>
      <w:bookmarkStart w:id="16" w:name="_Toc495394160"/>
      <w:r>
        <w:rPr>
          <w:rFonts w:asciiTheme="minorHAnsi" w:eastAsia="Arial,Trebuchet MS" w:hAnsiTheme="minorHAnsi" w:cstheme="minorHAnsi"/>
          <w:b/>
        </w:rPr>
        <w:t>L</w:t>
      </w:r>
      <w:r w:rsidR="005C5042" w:rsidRPr="008512FB">
        <w:rPr>
          <w:rFonts w:asciiTheme="minorHAnsi" w:eastAsia="Arial,Trebuchet MS" w:hAnsiTheme="minorHAnsi" w:cstheme="minorHAnsi"/>
          <w:b/>
        </w:rPr>
        <w:t>ine Manager</w:t>
      </w:r>
      <w:bookmarkEnd w:id="16"/>
      <w:r w:rsidR="0081531C" w:rsidRPr="008512FB">
        <w:rPr>
          <w:rFonts w:asciiTheme="minorHAnsi" w:eastAsia="Arial,Trebuchet MS" w:hAnsiTheme="minorHAnsi" w:cstheme="minorHAnsi"/>
          <w:b/>
        </w:rPr>
        <w:t xml:space="preserve"> or Vicar</w:t>
      </w:r>
      <w:r w:rsidR="00193C43">
        <w:rPr>
          <w:rFonts w:asciiTheme="minorHAnsi" w:eastAsia="Arial,Trebuchet MS" w:hAnsiTheme="minorHAnsi" w:cstheme="minorHAnsi"/>
          <w:b/>
        </w:rPr>
        <w:t>:</w:t>
      </w:r>
    </w:p>
    <w:p w14:paraId="1E6E8DEF" w14:textId="1BCE3351" w:rsidR="00675287" w:rsidRPr="008512FB" w:rsidRDefault="00675287" w:rsidP="00801A5C">
      <w:pPr>
        <w:pStyle w:val="ListParagraph"/>
        <w:numPr>
          <w:ilvl w:val="0"/>
          <w:numId w:val="23"/>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ensure</w:t>
      </w:r>
      <w:proofErr w:type="gramEnd"/>
      <w:r w:rsidRPr="008512FB">
        <w:rPr>
          <w:rFonts w:asciiTheme="minorHAnsi" w:eastAsia="Arial,Trebuchet MS" w:hAnsiTheme="minorHAnsi" w:cstheme="minorHAnsi"/>
        </w:rPr>
        <w:t xml:space="preserve"> redundancy policy is followed</w:t>
      </w:r>
    </w:p>
    <w:p w14:paraId="483983B0" w14:textId="31477C0B" w:rsidR="005C5042" w:rsidRPr="008512FB" w:rsidRDefault="001A125E" w:rsidP="00801A5C">
      <w:pPr>
        <w:pStyle w:val="ListParagraph"/>
        <w:numPr>
          <w:ilvl w:val="0"/>
          <w:numId w:val="23"/>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write</w:t>
      </w:r>
      <w:proofErr w:type="gramEnd"/>
      <w:r w:rsidR="005C5042" w:rsidRPr="008512FB">
        <w:rPr>
          <w:rFonts w:asciiTheme="minorHAnsi" w:eastAsia="Arial,Trebuchet MS" w:hAnsiTheme="minorHAnsi" w:cstheme="minorHAnsi"/>
        </w:rPr>
        <w:t xml:space="preserve"> business case for restructure</w:t>
      </w:r>
    </w:p>
    <w:p w14:paraId="617DC696" w14:textId="77777777" w:rsidR="005C5042" w:rsidRPr="008512FB" w:rsidRDefault="005C5042" w:rsidP="00801A5C">
      <w:pPr>
        <w:pStyle w:val="ListParagraph"/>
        <w:numPr>
          <w:ilvl w:val="0"/>
          <w:numId w:val="23"/>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identify</w:t>
      </w:r>
      <w:proofErr w:type="gramEnd"/>
      <w:r w:rsidRPr="008512FB">
        <w:rPr>
          <w:rFonts w:asciiTheme="minorHAnsi" w:eastAsia="Arial,Trebuchet MS" w:hAnsiTheme="minorHAnsi" w:cstheme="minorHAnsi"/>
        </w:rPr>
        <w:t xml:space="preserve"> the pool of employees affected by the redundancy</w:t>
      </w:r>
    </w:p>
    <w:p w14:paraId="3138458E" w14:textId="65768669" w:rsidR="005C5042" w:rsidRPr="008512FB" w:rsidRDefault="005C5042" w:rsidP="00801A5C">
      <w:pPr>
        <w:pStyle w:val="ListParagraph"/>
        <w:numPr>
          <w:ilvl w:val="0"/>
          <w:numId w:val="23"/>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identify</w:t>
      </w:r>
      <w:proofErr w:type="gramEnd"/>
      <w:r w:rsidRPr="008512FB">
        <w:rPr>
          <w:rFonts w:asciiTheme="minorHAnsi" w:eastAsia="Arial,Trebuchet MS" w:hAnsiTheme="minorHAnsi" w:cstheme="minorHAnsi"/>
        </w:rPr>
        <w:t xml:space="preserve"> any suitable alternative employment opportunities for staff at risk of redundancy</w:t>
      </w:r>
    </w:p>
    <w:p w14:paraId="56D122FD" w14:textId="77777777" w:rsidR="005C5042" w:rsidRPr="008512FB" w:rsidRDefault="005C5042" w:rsidP="00801A5C">
      <w:pPr>
        <w:pStyle w:val="ListParagraph"/>
        <w:numPr>
          <w:ilvl w:val="0"/>
          <w:numId w:val="23"/>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attend</w:t>
      </w:r>
      <w:proofErr w:type="gramEnd"/>
      <w:r w:rsidRPr="008512FB">
        <w:rPr>
          <w:rFonts w:asciiTheme="minorHAnsi" w:eastAsia="Arial,Trebuchet MS" w:hAnsiTheme="minorHAnsi" w:cstheme="minorHAnsi"/>
        </w:rPr>
        <w:t xml:space="preserve"> consultation meetings</w:t>
      </w:r>
    </w:p>
    <w:p w14:paraId="30382BE9" w14:textId="77777777" w:rsidR="005C5042" w:rsidRPr="008512FB" w:rsidRDefault="005C5042" w:rsidP="00801A5C">
      <w:pPr>
        <w:pStyle w:val="ListParagraph"/>
        <w:numPr>
          <w:ilvl w:val="0"/>
          <w:numId w:val="23"/>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discuss</w:t>
      </w:r>
      <w:proofErr w:type="gramEnd"/>
      <w:r w:rsidRPr="008512FB">
        <w:rPr>
          <w:rFonts w:asciiTheme="minorHAnsi" w:eastAsia="Arial,Trebuchet MS" w:hAnsiTheme="minorHAnsi" w:cstheme="minorHAnsi"/>
        </w:rPr>
        <w:t xml:space="preserve"> suitable redeployment opportunities with employees at risk   </w:t>
      </w:r>
    </w:p>
    <w:p w14:paraId="75F967FA" w14:textId="77777777" w:rsidR="005C5042" w:rsidRPr="008512FB" w:rsidRDefault="005C5042" w:rsidP="00801A5C">
      <w:pPr>
        <w:pStyle w:val="ListParagraph"/>
        <w:numPr>
          <w:ilvl w:val="0"/>
          <w:numId w:val="23"/>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agree</w:t>
      </w:r>
      <w:proofErr w:type="gramEnd"/>
      <w:r w:rsidRPr="008512FB">
        <w:rPr>
          <w:rFonts w:asciiTheme="minorHAnsi" w:eastAsia="Arial,Trebuchet MS" w:hAnsiTheme="minorHAnsi" w:cstheme="minorHAnsi"/>
        </w:rPr>
        <w:t xml:space="preserve"> the most appropriate levels of support for employees affected by the redundancy process   </w:t>
      </w:r>
    </w:p>
    <w:p w14:paraId="41C07190" w14:textId="77777777" w:rsidR="008F0CE6" w:rsidRPr="008512FB" w:rsidRDefault="005C5042" w:rsidP="00801A5C">
      <w:pPr>
        <w:pStyle w:val="ListParagraph"/>
        <w:numPr>
          <w:ilvl w:val="0"/>
          <w:numId w:val="23"/>
        </w:numPr>
        <w:spacing w:after="120"/>
        <w:ind w:left="1134" w:hanging="425"/>
        <w:contextualSpacing w:val="0"/>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confirm</w:t>
      </w:r>
      <w:proofErr w:type="gramEnd"/>
      <w:r w:rsidRPr="008512FB">
        <w:rPr>
          <w:rFonts w:asciiTheme="minorHAnsi" w:eastAsia="Arial,Trebuchet MS" w:hAnsiTheme="minorHAnsi" w:cstheme="minorHAnsi"/>
        </w:rPr>
        <w:t xml:space="preserve"> the final redundancies</w:t>
      </w:r>
      <w:r w:rsidR="00736906" w:rsidRPr="008512FB">
        <w:rPr>
          <w:rFonts w:asciiTheme="minorHAnsi" w:eastAsia="Arial,Trebuchet MS" w:hAnsiTheme="minorHAnsi" w:cstheme="minorHAnsi"/>
        </w:rPr>
        <w:t xml:space="preserve"> where necessary</w:t>
      </w:r>
      <w:bookmarkStart w:id="17" w:name="_Toc495394163"/>
    </w:p>
    <w:p w14:paraId="0F3CF620" w14:textId="65A17F87" w:rsidR="005C5042" w:rsidRPr="008512FB" w:rsidRDefault="00675287" w:rsidP="00801A5C">
      <w:pPr>
        <w:pStyle w:val="ListParagraph"/>
        <w:numPr>
          <w:ilvl w:val="0"/>
          <w:numId w:val="23"/>
        </w:numPr>
        <w:spacing w:after="240"/>
        <w:ind w:left="1134" w:hanging="425"/>
        <w:jc w:val="both"/>
        <w:rPr>
          <w:rFonts w:asciiTheme="minorHAnsi" w:eastAsia="Arial,Trebuchet MS" w:hAnsiTheme="minorHAnsi" w:cstheme="minorHAnsi"/>
        </w:rPr>
      </w:pPr>
      <w:proofErr w:type="gramStart"/>
      <w:r w:rsidRPr="008512FB">
        <w:rPr>
          <w:rFonts w:asciiTheme="minorHAnsi" w:eastAsia="Arial,Trebuchet MS" w:hAnsiTheme="minorHAnsi" w:cstheme="minorHAnsi"/>
        </w:rPr>
        <w:t>keep</w:t>
      </w:r>
      <w:proofErr w:type="gramEnd"/>
      <w:r w:rsidRPr="008512FB">
        <w:rPr>
          <w:rFonts w:asciiTheme="minorHAnsi" w:eastAsia="Arial,Trebuchet MS" w:hAnsiTheme="minorHAnsi" w:cstheme="minorHAnsi"/>
        </w:rPr>
        <w:t xml:space="preserve"> accurate records of all redundancy documents</w:t>
      </w:r>
      <w:bookmarkEnd w:id="17"/>
    </w:p>
    <w:p w14:paraId="1A547BCD" w14:textId="77777777" w:rsidR="00801A5C" w:rsidRDefault="00801A5C">
      <w:pPr>
        <w:rPr>
          <w:rFonts w:asciiTheme="minorHAnsi" w:eastAsia="Arial,Trebuchet MS" w:hAnsiTheme="minorHAnsi" w:cstheme="minorHAnsi"/>
          <w:b/>
        </w:rPr>
      </w:pPr>
      <w:r>
        <w:rPr>
          <w:rFonts w:asciiTheme="minorHAnsi" w:eastAsia="Arial,Trebuchet MS" w:hAnsiTheme="minorHAnsi" w:cstheme="minorHAnsi"/>
          <w:b/>
        </w:rPr>
        <w:br w:type="page"/>
      </w:r>
    </w:p>
    <w:p w14:paraId="6B0A621A" w14:textId="78506467" w:rsidR="00017E27" w:rsidRPr="008512FB" w:rsidRDefault="00917106" w:rsidP="00801A5C">
      <w:pPr>
        <w:spacing w:after="240"/>
        <w:ind w:firstLine="567"/>
        <w:jc w:val="both"/>
        <w:rPr>
          <w:rFonts w:asciiTheme="minorHAnsi" w:eastAsia="Arial,Trebuchet MS" w:hAnsiTheme="minorHAnsi" w:cstheme="minorHAnsi"/>
          <w:b/>
        </w:rPr>
      </w:pPr>
      <w:r w:rsidRPr="008512FB">
        <w:rPr>
          <w:rFonts w:asciiTheme="minorHAnsi" w:eastAsia="Arial,Trebuchet MS" w:hAnsiTheme="minorHAnsi" w:cstheme="minorHAnsi"/>
          <w:b/>
        </w:rPr>
        <w:lastRenderedPageBreak/>
        <w:t>Two PCC members, including one from Standing Committee</w:t>
      </w:r>
      <w:r w:rsidR="00193C43">
        <w:rPr>
          <w:rFonts w:asciiTheme="minorHAnsi" w:eastAsia="Arial,Trebuchet MS" w:hAnsiTheme="minorHAnsi" w:cstheme="minorHAnsi"/>
          <w:b/>
        </w:rPr>
        <w:t>:</w:t>
      </w:r>
    </w:p>
    <w:p w14:paraId="04093A04" w14:textId="0C63FC56" w:rsidR="005C5042" w:rsidRPr="008512FB" w:rsidRDefault="005C5042" w:rsidP="00801A5C">
      <w:pPr>
        <w:pStyle w:val="ListParagraph"/>
        <w:numPr>
          <w:ilvl w:val="0"/>
          <w:numId w:val="24"/>
        </w:numPr>
        <w:spacing w:after="240"/>
        <w:ind w:left="1134" w:hanging="425"/>
        <w:jc w:val="both"/>
        <w:rPr>
          <w:rFonts w:asciiTheme="minorHAnsi" w:eastAsia="Arial,Trebuchet MS" w:hAnsiTheme="minorHAnsi" w:cstheme="minorHAnsi"/>
        </w:rPr>
      </w:pPr>
      <w:bookmarkStart w:id="18" w:name="_Toc495394171"/>
      <w:proofErr w:type="gramStart"/>
      <w:r w:rsidRPr="008512FB">
        <w:rPr>
          <w:rFonts w:asciiTheme="minorHAnsi" w:eastAsia="Arial,Trebuchet MS" w:hAnsiTheme="minorHAnsi" w:cstheme="minorHAnsi"/>
        </w:rPr>
        <w:t>review</w:t>
      </w:r>
      <w:proofErr w:type="gramEnd"/>
      <w:r w:rsidRPr="008512FB">
        <w:rPr>
          <w:rFonts w:asciiTheme="minorHAnsi" w:eastAsia="Arial,Trebuchet MS" w:hAnsiTheme="minorHAnsi" w:cstheme="minorHAnsi"/>
        </w:rPr>
        <w:t xml:space="preserve"> appeal</w:t>
      </w:r>
      <w:r w:rsidR="00DA327B" w:rsidRPr="008512FB">
        <w:rPr>
          <w:rFonts w:asciiTheme="minorHAnsi" w:eastAsia="Arial,Trebuchet MS" w:hAnsiTheme="minorHAnsi" w:cstheme="minorHAnsi"/>
        </w:rPr>
        <w:t>s</w:t>
      </w:r>
      <w:bookmarkEnd w:id="18"/>
      <w:r w:rsidR="00BF35B5" w:rsidRPr="008512FB">
        <w:rPr>
          <w:rFonts w:asciiTheme="minorHAnsi" w:eastAsia="Arial,Trebuchet MS" w:hAnsiTheme="minorHAnsi" w:cstheme="minorHAnsi"/>
        </w:rPr>
        <w:t xml:space="preserve"> where they are not the directly or indirectly involved in proposing the redundancy situation </w:t>
      </w:r>
    </w:p>
    <w:p w14:paraId="75565617" w14:textId="77777777" w:rsidR="008D7F7E" w:rsidRPr="008512FB" w:rsidRDefault="008D7F7E" w:rsidP="008D7F7E">
      <w:pPr>
        <w:pStyle w:val="Head1"/>
        <w:spacing w:after="240"/>
        <w:ind w:left="567" w:hanging="567"/>
        <w:jc w:val="both"/>
        <w:rPr>
          <w:rFonts w:asciiTheme="minorHAnsi" w:hAnsiTheme="minorHAnsi" w:cstheme="minorHAnsi"/>
        </w:rPr>
      </w:pPr>
      <w:bookmarkStart w:id="19" w:name="_Toc41766614"/>
      <w:r>
        <w:rPr>
          <w:rFonts w:asciiTheme="minorHAnsi" w:hAnsiTheme="minorHAnsi" w:cstheme="minorHAnsi"/>
        </w:rPr>
        <w:t>Data protection</w:t>
      </w:r>
      <w:bookmarkEnd w:id="19"/>
    </w:p>
    <w:p w14:paraId="58D6A2D0" w14:textId="4C22E6E5" w:rsidR="00EB7E55" w:rsidRPr="008512FB" w:rsidRDefault="000C6A15" w:rsidP="00193C43">
      <w:pPr>
        <w:pStyle w:val="NormalWeb"/>
        <w:shd w:val="clear" w:color="auto" w:fill="FFFFFF"/>
        <w:spacing w:before="0" w:beforeAutospacing="0" w:after="240" w:afterAutospacing="0"/>
        <w:ind w:left="567"/>
        <w:jc w:val="both"/>
        <w:rPr>
          <w:rFonts w:asciiTheme="minorHAnsi" w:hAnsiTheme="minorHAnsi" w:cstheme="minorHAnsi"/>
          <w:color w:val="333333"/>
          <w:lang w:val="en-GB" w:eastAsia="en-GB"/>
        </w:rPr>
      </w:pPr>
      <w:r>
        <w:rPr>
          <w:rFonts w:asciiTheme="minorHAnsi" w:hAnsiTheme="minorHAnsi" w:cstheme="minorHAnsi"/>
          <w:color w:val="333333"/>
          <w:lang w:val="en-GB" w:eastAsia="en-GB"/>
        </w:rPr>
        <w:t>SAR</w:t>
      </w:r>
      <w:r w:rsidR="00EB7E55" w:rsidRPr="008512FB">
        <w:rPr>
          <w:rFonts w:asciiTheme="minorHAnsi" w:hAnsiTheme="minorHAnsi" w:cstheme="minorHAnsi"/>
          <w:color w:val="333333"/>
          <w:lang w:val="en-GB" w:eastAsia="en-GB"/>
        </w:rPr>
        <w:t xml:space="preserve"> processes personal data of employees, collected during their recruitment and while they are employed in accordance with its </w:t>
      </w:r>
      <w:hyperlink r:id="rId14" w:history="1">
        <w:r w:rsidR="00EB7E55" w:rsidRPr="008512FB">
          <w:rPr>
            <w:rFonts w:asciiTheme="minorHAnsi" w:hAnsiTheme="minorHAnsi" w:cstheme="minorHAnsi"/>
            <w:lang w:val="en-GB" w:eastAsia="en-GB"/>
          </w:rPr>
          <w:t>data protection policy</w:t>
        </w:r>
      </w:hyperlink>
      <w:r w:rsidR="00B065F8" w:rsidRPr="008512FB">
        <w:rPr>
          <w:rFonts w:asciiTheme="minorHAnsi" w:hAnsiTheme="minorHAnsi" w:cstheme="minorHAnsi"/>
          <w:color w:val="467F39"/>
          <w:lang w:val="en-GB" w:eastAsia="en-GB"/>
        </w:rPr>
        <w:t>,</w:t>
      </w:r>
      <w:r w:rsidR="00EB7E55" w:rsidRPr="008512FB">
        <w:rPr>
          <w:rFonts w:asciiTheme="minorHAnsi" w:hAnsiTheme="minorHAnsi" w:cstheme="minorHAnsi"/>
          <w:color w:val="333333"/>
          <w:lang w:val="en-GB" w:eastAsia="en-GB"/>
        </w:rPr>
        <w:t> for the purposes of dealing with any potential or actual redundancies. In particular, data collected and processed for those purposes is held securely and accessed by, and disclosed to, individuals for the purposes of:</w:t>
      </w:r>
    </w:p>
    <w:p w14:paraId="3D30FCC6" w14:textId="245F29FF" w:rsidR="00EB7E55" w:rsidRPr="008512FB" w:rsidRDefault="00EB7E55" w:rsidP="00193C43">
      <w:pPr>
        <w:numPr>
          <w:ilvl w:val="0"/>
          <w:numId w:val="25"/>
        </w:numPr>
        <w:shd w:val="clear" w:color="auto" w:fill="FFFFFF"/>
        <w:spacing w:before="100" w:beforeAutospacing="1" w:after="240"/>
        <w:ind w:left="1134" w:hanging="425"/>
        <w:jc w:val="both"/>
        <w:rPr>
          <w:rFonts w:asciiTheme="minorHAnsi" w:hAnsiTheme="minorHAnsi" w:cstheme="minorHAnsi"/>
          <w:color w:val="333333"/>
          <w:lang w:val="en-GB" w:eastAsia="en-GB"/>
        </w:rPr>
      </w:pPr>
      <w:proofErr w:type="gramStart"/>
      <w:r w:rsidRPr="008512FB">
        <w:rPr>
          <w:rFonts w:asciiTheme="minorHAnsi" w:hAnsiTheme="minorHAnsi" w:cstheme="minorHAnsi"/>
          <w:color w:val="333333"/>
          <w:lang w:val="en-GB" w:eastAsia="en-GB"/>
        </w:rPr>
        <w:t>complying</w:t>
      </w:r>
      <w:proofErr w:type="gramEnd"/>
      <w:r w:rsidRPr="008512FB">
        <w:rPr>
          <w:rFonts w:asciiTheme="minorHAnsi" w:hAnsiTheme="minorHAnsi" w:cstheme="minorHAnsi"/>
          <w:color w:val="333333"/>
          <w:lang w:val="en-GB" w:eastAsia="en-GB"/>
        </w:rPr>
        <w:t xml:space="preserve"> with its statutory notification and consultation obligations (including </w:t>
      </w:r>
      <w:r w:rsidR="000870F6" w:rsidRPr="008512FB">
        <w:rPr>
          <w:rFonts w:asciiTheme="minorHAnsi" w:hAnsiTheme="minorHAnsi" w:cstheme="minorHAnsi"/>
          <w:color w:val="333333"/>
          <w:lang w:val="en-GB" w:eastAsia="en-GB"/>
        </w:rPr>
        <w:t>e</w:t>
      </w:r>
      <w:r w:rsidRPr="008512FB">
        <w:rPr>
          <w:rFonts w:asciiTheme="minorHAnsi" w:hAnsiTheme="minorHAnsi" w:cstheme="minorHAnsi"/>
          <w:color w:val="333333"/>
          <w:lang w:val="en-GB" w:eastAsia="en-GB"/>
        </w:rPr>
        <w:t>mployee representatives);</w:t>
      </w:r>
    </w:p>
    <w:p w14:paraId="1B5E1166" w14:textId="77777777" w:rsidR="00EB7E55" w:rsidRPr="008512FB" w:rsidRDefault="00EB7E55" w:rsidP="00193C43">
      <w:pPr>
        <w:numPr>
          <w:ilvl w:val="0"/>
          <w:numId w:val="25"/>
        </w:numPr>
        <w:shd w:val="clear" w:color="auto" w:fill="FFFFFF"/>
        <w:spacing w:before="100" w:beforeAutospacing="1" w:after="240"/>
        <w:ind w:left="1134" w:hanging="425"/>
        <w:jc w:val="both"/>
        <w:rPr>
          <w:rFonts w:asciiTheme="minorHAnsi" w:hAnsiTheme="minorHAnsi" w:cstheme="minorHAnsi"/>
          <w:color w:val="333333"/>
          <w:lang w:val="en-GB" w:eastAsia="en-GB"/>
        </w:rPr>
      </w:pPr>
      <w:proofErr w:type="gramStart"/>
      <w:r w:rsidRPr="008512FB">
        <w:rPr>
          <w:rFonts w:asciiTheme="minorHAnsi" w:hAnsiTheme="minorHAnsi" w:cstheme="minorHAnsi"/>
          <w:color w:val="333333"/>
          <w:lang w:val="en-GB" w:eastAsia="en-GB"/>
        </w:rPr>
        <w:t>following</w:t>
      </w:r>
      <w:proofErr w:type="gramEnd"/>
      <w:r w:rsidRPr="008512FB">
        <w:rPr>
          <w:rFonts w:asciiTheme="minorHAnsi" w:hAnsiTheme="minorHAnsi" w:cstheme="minorHAnsi"/>
          <w:color w:val="333333"/>
          <w:lang w:val="en-GB" w:eastAsia="en-GB"/>
        </w:rPr>
        <w:t xml:space="preserve"> a fair procedure to ensure that dismissals for redundancy are not unfair;</w:t>
      </w:r>
    </w:p>
    <w:p w14:paraId="02CE24E4" w14:textId="77777777" w:rsidR="00EB7E55" w:rsidRPr="008512FB" w:rsidRDefault="00EB7E55" w:rsidP="00193C43">
      <w:pPr>
        <w:numPr>
          <w:ilvl w:val="0"/>
          <w:numId w:val="25"/>
        </w:numPr>
        <w:shd w:val="clear" w:color="auto" w:fill="FFFFFF"/>
        <w:spacing w:before="100" w:beforeAutospacing="1" w:after="240"/>
        <w:ind w:left="1134" w:hanging="425"/>
        <w:jc w:val="both"/>
        <w:rPr>
          <w:rFonts w:asciiTheme="minorHAnsi" w:hAnsiTheme="minorHAnsi" w:cstheme="minorHAnsi"/>
          <w:color w:val="333333"/>
          <w:lang w:val="en-GB" w:eastAsia="en-GB"/>
        </w:rPr>
      </w:pPr>
      <w:proofErr w:type="gramStart"/>
      <w:r w:rsidRPr="008512FB">
        <w:rPr>
          <w:rFonts w:asciiTheme="minorHAnsi" w:hAnsiTheme="minorHAnsi" w:cstheme="minorHAnsi"/>
          <w:color w:val="333333"/>
          <w:lang w:val="en-GB" w:eastAsia="en-GB"/>
        </w:rPr>
        <w:t>selecting</w:t>
      </w:r>
      <w:proofErr w:type="gramEnd"/>
      <w:r w:rsidRPr="008512FB">
        <w:rPr>
          <w:rFonts w:asciiTheme="minorHAnsi" w:hAnsiTheme="minorHAnsi" w:cstheme="minorHAnsi"/>
          <w:color w:val="333333"/>
          <w:lang w:val="en-GB" w:eastAsia="en-GB"/>
        </w:rPr>
        <w:t xml:space="preserve"> employees for redundancy;</w:t>
      </w:r>
    </w:p>
    <w:p w14:paraId="3969E019" w14:textId="77777777" w:rsidR="00EB7E55" w:rsidRPr="008512FB" w:rsidRDefault="00EB7E55" w:rsidP="00193C43">
      <w:pPr>
        <w:numPr>
          <w:ilvl w:val="0"/>
          <w:numId w:val="25"/>
        </w:numPr>
        <w:shd w:val="clear" w:color="auto" w:fill="FFFFFF"/>
        <w:spacing w:before="100" w:beforeAutospacing="1" w:after="240"/>
        <w:ind w:left="1134" w:hanging="425"/>
        <w:jc w:val="both"/>
        <w:rPr>
          <w:rFonts w:asciiTheme="minorHAnsi" w:hAnsiTheme="minorHAnsi" w:cstheme="minorHAnsi"/>
          <w:color w:val="333333"/>
          <w:lang w:val="en-GB" w:eastAsia="en-GB"/>
        </w:rPr>
      </w:pPr>
      <w:proofErr w:type="gramStart"/>
      <w:r w:rsidRPr="008512FB">
        <w:rPr>
          <w:rFonts w:asciiTheme="minorHAnsi" w:hAnsiTheme="minorHAnsi" w:cstheme="minorHAnsi"/>
          <w:color w:val="333333"/>
          <w:lang w:val="en-GB" w:eastAsia="en-GB"/>
        </w:rPr>
        <w:t>considering</w:t>
      </w:r>
      <w:proofErr w:type="gramEnd"/>
      <w:r w:rsidRPr="008512FB">
        <w:rPr>
          <w:rFonts w:asciiTheme="minorHAnsi" w:hAnsiTheme="minorHAnsi" w:cstheme="minorHAnsi"/>
          <w:color w:val="333333"/>
          <w:lang w:val="en-GB" w:eastAsia="en-GB"/>
        </w:rPr>
        <w:t xml:space="preserve"> alternatives to redundancy;</w:t>
      </w:r>
    </w:p>
    <w:p w14:paraId="2DC6EB70" w14:textId="77777777" w:rsidR="00EB7E55" w:rsidRPr="008512FB" w:rsidRDefault="00EB7E55" w:rsidP="00193C43">
      <w:pPr>
        <w:numPr>
          <w:ilvl w:val="0"/>
          <w:numId w:val="25"/>
        </w:numPr>
        <w:shd w:val="clear" w:color="auto" w:fill="FFFFFF"/>
        <w:spacing w:before="100" w:beforeAutospacing="1" w:after="240"/>
        <w:ind w:left="1134" w:hanging="425"/>
        <w:jc w:val="both"/>
        <w:rPr>
          <w:rFonts w:asciiTheme="minorHAnsi" w:hAnsiTheme="minorHAnsi" w:cstheme="minorHAnsi"/>
          <w:color w:val="333333"/>
          <w:lang w:val="en-GB" w:eastAsia="en-GB"/>
        </w:rPr>
      </w:pPr>
      <w:proofErr w:type="gramStart"/>
      <w:r w:rsidRPr="008512FB">
        <w:rPr>
          <w:rFonts w:asciiTheme="minorHAnsi" w:hAnsiTheme="minorHAnsi" w:cstheme="minorHAnsi"/>
          <w:color w:val="333333"/>
          <w:lang w:val="en-GB" w:eastAsia="en-GB"/>
        </w:rPr>
        <w:t>offering</w:t>
      </w:r>
      <w:proofErr w:type="gramEnd"/>
      <w:r w:rsidRPr="008512FB">
        <w:rPr>
          <w:rFonts w:asciiTheme="minorHAnsi" w:hAnsiTheme="minorHAnsi" w:cstheme="minorHAnsi"/>
          <w:color w:val="333333"/>
          <w:lang w:val="en-GB" w:eastAsia="en-GB"/>
        </w:rPr>
        <w:t xml:space="preserve"> alternative employment;</w:t>
      </w:r>
    </w:p>
    <w:p w14:paraId="4342F5B0" w14:textId="77777777" w:rsidR="00EB7E55" w:rsidRPr="008512FB" w:rsidRDefault="00EB7E55" w:rsidP="00193C43">
      <w:pPr>
        <w:numPr>
          <w:ilvl w:val="0"/>
          <w:numId w:val="25"/>
        </w:numPr>
        <w:shd w:val="clear" w:color="auto" w:fill="FFFFFF"/>
        <w:spacing w:before="100" w:beforeAutospacing="1" w:after="240"/>
        <w:ind w:left="1134" w:hanging="425"/>
        <w:jc w:val="both"/>
        <w:rPr>
          <w:rFonts w:asciiTheme="minorHAnsi" w:hAnsiTheme="minorHAnsi" w:cstheme="minorHAnsi"/>
          <w:color w:val="333333"/>
          <w:lang w:val="en-GB" w:eastAsia="en-GB"/>
        </w:rPr>
      </w:pPr>
      <w:proofErr w:type="gramStart"/>
      <w:r w:rsidRPr="008512FB">
        <w:rPr>
          <w:rFonts w:asciiTheme="minorHAnsi" w:hAnsiTheme="minorHAnsi" w:cstheme="minorHAnsi"/>
          <w:color w:val="333333"/>
          <w:lang w:val="en-GB" w:eastAsia="en-GB"/>
        </w:rPr>
        <w:t>implementing</w:t>
      </w:r>
      <w:proofErr w:type="gramEnd"/>
      <w:r w:rsidRPr="008512FB">
        <w:rPr>
          <w:rFonts w:asciiTheme="minorHAnsi" w:hAnsiTheme="minorHAnsi" w:cstheme="minorHAnsi"/>
          <w:color w:val="333333"/>
          <w:lang w:val="en-GB" w:eastAsia="en-GB"/>
        </w:rPr>
        <w:t> redundancies;</w:t>
      </w:r>
    </w:p>
    <w:p w14:paraId="7AD83E25" w14:textId="77777777" w:rsidR="00EB7E55" w:rsidRPr="008512FB" w:rsidRDefault="00EB7E55" w:rsidP="00193C43">
      <w:pPr>
        <w:numPr>
          <w:ilvl w:val="0"/>
          <w:numId w:val="25"/>
        </w:numPr>
        <w:shd w:val="clear" w:color="auto" w:fill="FFFFFF"/>
        <w:spacing w:before="100" w:beforeAutospacing="1" w:after="240"/>
        <w:ind w:left="1134" w:hanging="425"/>
        <w:jc w:val="both"/>
        <w:rPr>
          <w:rFonts w:asciiTheme="minorHAnsi" w:hAnsiTheme="minorHAnsi" w:cstheme="minorHAnsi"/>
          <w:color w:val="333333"/>
          <w:lang w:val="en-GB" w:eastAsia="en-GB"/>
        </w:rPr>
      </w:pPr>
      <w:proofErr w:type="gramStart"/>
      <w:r w:rsidRPr="008512FB">
        <w:rPr>
          <w:rFonts w:asciiTheme="minorHAnsi" w:hAnsiTheme="minorHAnsi" w:cstheme="minorHAnsi"/>
          <w:color w:val="333333"/>
          <w:lang w:val="en-GB" w:eastAsia="en-GB"/>
        </w:rPr>
        <w:t>dealing</w:t>
      </w:r>
      <w:proofErr w:type="gramEnd"/>
      <w:r w:rsidRPr="008512FB">
        <w:rPr>
          <w:rFonts w:asciiTheme="minorHAnsi" w:hAnsiTheme="minorHAnsi" w:cstheme="minorHAnsi"/>
          <w:color w:val="333333"/>
          <w:lang w:val="en-GB" w:eastAsia="en-GB"/>
        </w:rPr>
        <w:t xml:space="preserve"> with appeals against selection; and</w:t>
      </w:r>
    </w:p>
    <w:p w14:paraId="54D51025" w14:textId="77777777" w:rsidR="00EB7E55" w:rsidRPr="008512FB" w:rsidRDefault="00EB7E55" w:rsidP="00193C43">
      <w:pPr>
        <w:numPr>
          <w:ilvl w:val="0"/>
          <w:numId w:val="25"/>
        </w:numPr>
        <w:shd w:val="clear" w:color="auto" w:fill="FFFFFF"/>
        <w:spacing w:before="100" w:beforeAutospacing="1" w:after="240"/>
        <w:ind w:left="1134" w:hanging="425"/>
        <w:jc w:val="both"/>
        <w:rPr>
          <w:rFonts w:asciiTheme="minorHAnsi" w:hAnsiTheme="minorHAnsi" w:cstheme="minorHAnsi"/>
          <w:color w:val="333333"/>
          <w:lang w:val="en-GB" w:eastAsia="en-GB"/>
        </w:rPr>
      </w:pPr>
      <w:proofErr w:type="gramStart"/>
      <w:r w:rsidRPr="008512FB">
        <w:rPr>
          <w:rFonts w:asciiTheme="minorHAnsi" w:hAnsiTheme="minorHAnsi" w:cstheme="minorHAnsi"/>
          <w:color w:val="333333"/>
          <w:lang w:val="en-GB" w:eastAsia="en-GB"/>
        </w:rPr>
        <w:t>defending</w:t>
      </w:r>
      <w:proofErr w:type="gramEnd"/>
      <w:r w:rsidRPr="008512FB">
        <w:rPr>
          <w:rFonts w:asciiTheme="minorHAnsi" w:hAnsiTheme="minorHAnsi" w:cstheme="minorHAnsi"/>
          <w:color w:val="333333"/>
          <w:lang w:val="en-GB" w:eastAsia="en-GB"/>
        </w:rPr>
        <w:t xml:space="preserve"> legal claims arising from redundancies.</w:t>
      </w:r>
    </w:p>
    <w:p w14:paraId="36BEB1F7" w14:textId="1E3617C0" w:rsidR="00913351" w:rsidRPr="006702F0" w:rsidRDefault="00EB7E55" w:rsidP="006702F0">
      <w:pPr>
        <w:shd w:val="clear" w:color="auto" w:fill="FFFFFF" w:themeFill="background1"/>
        <w:spacing w:after="240"/>
        <w:jc w:val="both"/>
        <w:rPr>
          <w:rFonts w:asciiTheme="minorHAnsi" w:hAnsiTheme="minorHAnsi" w:cstheme="minorHAnsi"/>
          <w:lang w:val="en-GB" w:eastAsia="en-GB"/>
        </w:rPr>
      </w:pPr>
      <w:r w:rsidRPr="006702F0">
        <w:rPr>
          <w:rFonts w:asciiTheme="minorHAnsi" w:hAnsiTheme="minorHAnsi" w:cstheme="minorHAnsi"/>
          <w:color w:val="333333"/>
          <w:lang w:val="en-GB" w:eastAsia="en-GB"/>
        </w:rPr>
        <w:t>Inappropriate access or disclosure of employee data by an employee of the organisation constitutes a data breach and should be reported immediately in accordance with the organisation's </w:t>
      </w:r>
      <w:hyperlink r:id="rId15" w:history="1">
        <w:r w:rsidRPr="006702F0">
          <w:rPr>
            <w:rFonts w:asciiTheme="minorHAnsi" w:hAnsiTheme="minorHAnsi" w:cstheme="minorHAnsi"/>
            <w:lang w:val="en-GB" w:eastAsia="en-GB"/>
          </w:rPr>
          <w:t>data protection policy</w:t>
        </w:r>
      </w:hyperlink>
      <w:r w:rsidRPr="006702F0">
        <w:rPr>
          <w:rFonts w:asciiTheme="minorHAnsi" w:hAnsiTheme="minorHAnsi" w:cstheme="minorHAnsi"/>
          <w:lang w:val="en-GB" w:eastAsia="en-GB"/>
        </w:rPr>
        <w:t xml:space="preserve">. </w:t>
      </w:r>
    </w:p>
    <w:p w14:paraId="04C3D27C" w14:textId="42711536" w:rsidR="00EB7E55" w:rsidRDefault="00EB7E55" w:rsidP="008512FB">
      <w:pPr>
        <w:shd w:val="clear" w:color="auto" w:fill="FFFFFF"/>
        <w:spacing w:after="240"/>
        <w:jc w:val="both"/>
        <w:rPr>
          <w:rFonts w:asciiTheme="minorHAnsi" w:hAnsiTheme="minorHAnsi" w:cstheme="minorHAnsi"/>
          <w:color w:val="333333"/>
          <w:lang w:val="en-GB" w:eastAsia="en-GB"/>
        </w:rPr>
      </w:pPr>
      <w:r w:rsidRPr="008512FB">
        <w:rPr>
          <w:rFonts w:asciiTheme="minorHAnsi" w:hAnsiTheme="minorHAnsi" w:cstheme="minorHAnsi"/>
          <w:color w:val="333333"/>
          <w:lang w:val="en-GB" w:eastAsia="en-GB"/>
        </w:rPr>
        <w:t>Trade union representatives, in their capacity as representatives of a trade union, must deal with personal data about employees in accordance with all relevant legal requirements, including the General Data Protection Regulation.</w:t>
      </w:r>
    </w:p>
    <w:p w14:paraId="07477ED4" w14:textId="5CD9460F" w:rsidR="00CB319B" w:rsidRDefault="00CB319B">
      <w:pPr>
        <w:rPr>
          <w:rFonts w:asciiTheme="minorHAnsi" w:hAnsiTheme="minorHAnsi" w:cstheme="minorHAnsi"/>
          <w:color w:val="333333"/>
          <w:lang w:val="en-GB" w:eastAsia="en-GB"/>
        </w:rPr>
      </w:pPr>
      <w:r>
        <w:rPr>
          <w:rFonts w:asciiTheme="minorHAnsi" w:hAnsiTheme="minorHAnsi" w:cstheme="minorHAnsi"/>
          <w:color w:val="333333"/>
          <w:lang w:val="en-GB" w:eastAsia="en-GB"/>
        </w:rPr>
        <w:br w:type="page"/>
      </w:r>
    </w:p>
    <w:p w14:paraId="16618C63" w14:textId="116AFB3D" w:rsidR="00CB319B" w:rsidRDefault="00CB319B" w:rsidP="00CB319B">
      <w:pPr>
        <w:shd w:val="clear" w:color="auto" w:fill="FFFFFF"/>
        <w:spacing w:after="240"/>
        <w:jc w:val="center"/>
        <w:rPr>
          <w:rFonts w:asciiTheme="minorHAnsi" w:hAnsiTheme="minorHAnsi" w:cstheme="minorHAnsi"/>
          <w:b/>
          <w:bCs/>
          <w:color w:val="333333"/>
          <w:lang w:val="en-GB" w:eastAsia="en-GB"/>
        </w:rPr>
      </w:pPr>
      <w:r>
        <w:rPr>
          <w:rFonts w:asciiTheme="minorHAnsi" w:hAnsiTheme="minorHAnsi" w:cstheme="minorHAnsi"/>
          <w:b/>
          <w:bCs/>
          <w:color w:val="333333"/>
          <w:lang w:val="en-GB" w:eastAsia="en-GB"/>
        </w:rPr>
        <w:lastRenderedPageBreak/>
        <w:t>Redundancy process f</w:t>
      </w:r>
      <w:r w:rsidRPr="00CB319B">
        <w:rPr>
          <w:rFonts w:asciiTheme="minorHAnsi" w:hAnsiTheme="minorHAnsi" w:cstheme="minorHAnsi"/>
          <w:b/>
          <w:bCs/>
          <w:color w:val="333333"/>
          <w:lang w:val="en-GB" w:eastAsia="en-GB"/>
        </w:rPr>
        <w:t>lowchart</w:t>
      </w:r>
    </w:p>
    <w:p w14:paraId="503517DE" w14:textId="77777777" w:rsidR="00CB319B" w:rsidRPr="00CB319B" w:rsidRDefault="00CB319B" w:rsidP="00CB319B">
      <w:pPr>
        <w:shd w:val="clear" w:color="auto" w:fill="FFFFFF"/>
        <w:spacing w:after="240"/>
        <w:jc w:val="center"/>
        <w:rPr>
          <w:rFonts w:asciiTheme="minorHAnsi" w:hAnsiTheme="minorHAnsi" w:cstheme="minorHAnsi"/>
          <w:b/>
          <w:bCs/>
          <w:color w:val="333333"/>
          <w:lang w:val="en-GB" w:eastAsia="en-GB"/>
        </w:rPr>
      </w:pPr>
    </w:p>
    <w:p w14:paraId="1877D89F" w14:textId="043EABA1" w:rsidR="00CB319B" w:rsidRPr="008512FB" w:rsidRDefault="00CB319B" w:rsidP="008512FB">
      <w:pPr>
        <w:shd w:val="clear" w:color="auto" w:fill="FFFFFF"/>
        <w:spacing w:after="240"/>
        <w:jc w:val="both"/>
        <w:rPr>
          <w:rFonts w:asciiTheme="minorHAnsi" w:hAnsiTheme="minorHAnsi" w:cstheme="minorHAnsi"/>
          <w:color w:val="333333"/>
          <w:lang w:val="en-GB" w:eastAsia="en-GB"/>
        </w:rPr>
      </w:pPr>
      <w:r>
        <w:rPr>
          <w:noProof/>
          <w:lang w:eastAsia="en-US"/>
        </w:rPr>
        <w:drawing>
          <wp:inline distT="0" distB="0" distL="0" distR="0" wp14:anchorId="734AF44F" wp14:editId="3439331F">
            <wp:extent cx="6116320" cy="432689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rotWithShape="1">
                    <a:blip r:embed="rId16">
                      <a:extLst>
                        <a:ext uri="{28A0092B-C50C-407E-A947-70E740481C1C}">
                          <a14:useLocalDpi xmlns:a14="http://schemas.microsoft.com/office/drawing/2010/main" val="0"/>
                        </a:ext>
                      </a:extLst>
                    </a:blip>
                    <a:srcRect t="14547"/>
                    <a:stretch/>
                  </pic:blipFill>
                  <pic:spPr bwMode="auto">
                    <a:xfrm>
                      <a:off x="0" y="0"/>
                      <a:ext cx="6116320" cy="4326890"/>
                    </a:xfrm>
                    <a:prstGeom prst="rect">
                      <a:avLst/>
                    </a:prstGeom>
                    <a:ln>
                      <a:noFill/>
                    </a:ln>
                    <a:extLst>
                      <a:ext uri="{53640926-AAD7-44d8-BBD7-CCE9431645EC}">
                        <a14:shadowObscured xmlns:a14="http://schemas.microsoft.com/office/drawing/2010/main"/>
                      </a:ext>
                    </a:extLst>
                  </pic:spPr>
                </pic:pic>
              </a:graphicData>
            </a:graphic>
          </wp:inline>
        </w:drawing>
      </w:r>
    </w:p>
    <w:p w14:paraId="59E59600" w14:textId="202CDEB4" w:rsidR="008D04CE" w:rsidRPr="008D04CE" w:rsidRDefault="008D04CE" w:rsidP="00C748A2">
      <w:pPr>
        <w:pStyle w:val="Head1"/>
        <w:numPr>
          <w:ilvl w:val="0"/>
          <w:numId w:val="0"/>
        </w:numPr>
        <w:rPr>
          <w:rFonts w:eastAsia="Arial,Trebuchet MS"/>
        </w:rPr>
      </w:pPr>
    </w:p>
    <w:p w14:paraId="4C7619F5" w14:textId="77777777" w:rsidR="2DA2BAAF" w:rsidRPr="009413BC" w:rsidRDefault="2DA2BAAF" w:rsidP="009413BC">
      <w:pPr>
        <w:ind w:left="720"/>
        <w:rPr>
          <w:rFonts w:eastAsia="Arial,Trebuchet MS"/>
        </w:rPr>
      </w:pPr>
    </w:p>
    <w:p w14:paraId="27275B9D" w14:textId="77777777" w:rsidR="005C5042" w:rsidRPr="00C46DF8" w:rsidRDefault="005C5042" w:rsidP="006A0B5F">
      <w:pPr>
        <w:ind w:left="720"/>
        <w:rPr>
          <w:rFonts w:eastAsia="Arial,Trebuchet MS"/>
        </w:rPr>
      </w:pPr>
    </w:p>
    <w:p w14:paraId="6C971A37" w14:textId="77777777" w:rsidR="00C64459" w:rsidRPr="00C46DF8" w:rsidRDefault="00C64459" w:rsidP="006A0B5F">
      <w:pPr>
        <w:ind w:left="1080"/>
        <w:rPr>
          <w:rFonts w:eastAsia="Arial,Trebuchet MS"/>
        </w:rPr>
      </w:pPr>
    </w:p>
    <w:sectPr w:rsidR="00C64459" w:rsidRPr="00C46DF8" w:rsidSect="00A573AE">
      <w:footerReference w:type="even" r:id="rId17"/>
      <w:footerReference w:type="default" r:id="rId18"/>
      <w:headerReference w:type="first" r:id="rId19"/>
      <w:footerReference w:type="first" r:id="rId20"/>
      <w:endnotePr>
        <w:numFmt w:val="decimal"/>
      </w:endnotePr>
      <w:pgSz w:w="11906" w:h="16838" w:code="9"/>
      <w:pgMar w:top="1134" w:right="1134" w:bottom="1134" w:left="1134" w:header="851" w:footer="35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0D0CC" w14:textId="77777777" w:rsidR="00FC01B8" w:rsidRDefault="00FC01B8">
      <w:r>
        <w:separator/>
      </w:r>
    </w:p>
  </w:endnote>
  <w:endnote w:type="continuationSeparator" w:id="0">
    <w:p w14:paraId="26E8B36E" w14:textId="77777777" w:rsidR="00FC01B8" w:rsidRDefault="00FC01B8">
      <w:r>
        <w:continuationSeparator/>
      </w:r>
    </w:p>
  </w:endnote>
  <w:endnote w:type="continuationNotice" w:id="1">
    <w:p w14:paraId="34CE7BD6" w14:textId="77777777" w:rsidR="00FC01B8" w:rsidRDefault="00FC0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rebuchet MS">
    <w:panose1 w:val="020B0603020202020204"/>
    <w:charset w:val="00"/>
    <w:family w:val="auto"/>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Trebuchet MS">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A7C4C" w14:textId="77777777" w:rsidR="00B065F8" w:rsidRDefault="00B06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9A7C4D" w14:textId="77777777" w:rsidR="00B065F8" w:rsidRDefault="00B065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A7C4F" w14:textId="003917AF" w:rsidR="00B065F8" w:rsidRPr="00A573AE" w:rsidRDefault="00A573AE" w:rsidP="00A573AE">
    <w:pPr>
      <w:tabs>
        <w:tab w:val="center" w:pos="4680"/>
        <w:tab w:val="right" w:pos="9632"/>
      </w:tabs>
      <w:rPr>
        <w:rFonts w:ascii="Calibri" w:eastAsia="Calibri" w:hAnsi="Calibri" w:cs="Times New Roman"/>
        <w:sz w:val="18"/>
        <w:szCs w:val="18"/>
        <w:lang w:val="en-GB" w:eastAsia="en-US"/>
      </w:rPr>
    </w:pPr>
    <w:r w:rsidRPr="00A573AE">
      <w:rPr>
        <w:rFonts w:ascii="Calibri" w:eastAsia="Calibri" w:hAnsi="Calibri" w:cs="Times New Roman"/>
        <w:sz w:val="18"/>
        <w:szCs w:val="18"/>
        <w:lang w:val="en-GB" w:eastAsia="en-US"/>
      </w:rPr>
      <w:t>Version</w:t>
    </w:r>
    <w:r w:rsidR="000C6A15">
      <w:rPr>
        <w:rFonts w:ascii="Calibri" w:eastAsia="Calibri" w:hAnsi="Calibri" w:cs="Times New Roman"/>
        <w:sz w:val="18"/>
        <w:szCs w:val="18"/>
        <w:lang w:val="en-GB" w:eastAsia="en-US"/>
      </w:rPr>
      <w:t xml:space="preserve"> 1: August</w:t>
    </w:r>
    <w:r w:rsidRPr="00A573AE">
      <w:rPr>
        <w:rFonts w:ascii="Calibri" w:eastAsia="Calibri" w:hAnsi="Calibri" w:cs="Times New Roman"/>
        <w:sz w:val="18"/>
        <w:szCs w:val="18"/>
        <w:lang w:val="en-GB" w:eastAsia="en-US"/>
      </w:rPr>
      <w:t xml:space="preserve"> 2020</w:t>
    </w:r>
    <w:r w:rsidRPr="00A573AE">
      <w:rPr>
        <w:rFonts w:ascii="Calibri" w:eastAsia="Calibri" w:hAnsi="Calibri" w:cs="Times New Roman"/>
        <w:sz w:val="18"/>
        <w:szCs w:val="18"/>
        <w:lang w:val="en-GB" w:eastAsia="en-US"/>
      </w:rPr>
      <w:tab/>
    </w:r>
    <w:r w:rsidRPr="00A573AE">
      <w:rPr>
        <w:rFonts w:ascii="Calibri" w:eastAsia="Calibri" w:hAnsi="Calibri" w:cs="Times New Roman"/>
        <w:sz w:val="18"/>
        <w:szCs w:val="18"/>
        <w:lang w:val="en-GB" w:eastAsia="en-US"/>
      </w:rPr>
      <w:tab/>
      <w:t xml:space="preserve">Page </w:t>
    </w:r>
    <w:r w:rsidRPr="00A573AE">
      <w:rPr>
        <w:rFonts w:ascii="Calibri" w:eastAsia="Calibri" w:hAnsi="Calibri" w:cs="Times New Roman"/>
        <w:sz w:val="18"/>
        <w:szCs w:val="18"/>
        <w:lang w:val="en-GB" w:eastAsia="en-US"/>
      </w:rPr>
      <w:fldChar w:fldCharType="begin"/>
    </w:r>
    <w:r w:rsidRPr="00A573AE">
      <w:rPr>
        <w:rFonts w:ascii="Calibri" w:eastAsia="Calibri" w:hAnsi="Calibri" w:cs="Times New Roman"/>
        <w:sz w:val="18"/>
        <w:szCs w:val="18"/>
        <w:lang w:val="en-GB" w:eastAsia="en-US"/>
      </w:rPr>
      <w:instrText xml:space="preserve"> PAGE  \* MERGEFORMAT </w:instrText>
    </w:r>
    <w:r w:rsidRPr="00A573AE">
      <w:rPr>
        <w:rFonts w:ascii="Calibri" w:eastAsia="Calibri" w:hAnsi="Calibri" w:cs="Times New Roman"/>
        <w:sz w:val="18"/>
        <w:szCs w:val="18"/>
        <w:lang w:val="en-GB" w:eastAsia="en-US"/>
      </w:rPr>
      <w:fldChar w:fldCharType="separate"/>
    </w:r>
    <w:r w:rsidR="000C6A15">
      <w:rPr>
        <w:rFonts w:ascii="Calibri" w:eastAsia="Calibri" w:hAnsi="Calibri" w:cs="Times New Roman"/>
        <w:noProof/>
        <w:sz w:val="18"/>
        <w:szCs w:val="18"/>
        <w:lang w:val="en-GB" w:eastAsia="en-US"/>
      </w:rPr>
      <w:t>8</w:t>
    </w:r>
    <w:r w:rsidRPr="00A573AE">
      <w:rPr>
        <w:rFonts w:ascii="Calibri" w:eastAsia="Calibri" w:hAnsi="Calibri" w:cs="Times New Roman"/>
        <w:sz w:val="18"/>
        <w:szCs w:val="18"/>
        <w:lang w:val="en-GB" w:eastAsia="en-US"/>
      </w:rPr>
      <w:fldChar w:fldCharType="end"/>
    </w:r>
    <w:r w:rsidRPr="00A573AE">
      <w:rPr>
        <w:rFonts w:ascii="Calibri" w:eastAsia="Calibri" w:hAnsi="Calibri" w:cs="Times New Roman"/>
        <w:sz w:val="18"/>
        <w:szCs w:val="18"/>
        <w:lang w:val="en-GB" w:eastAsia="en-US"/>
      </w:rPr>
      <w:t xml:space="preserve"> of </w:t>
    </w:r>
    <w:r w:rsidRPr="00A573AE">
      <w:rPr>
        <w:rFonts w:ascii="Calibri" w:eastAsia="Calibri" w:hAnsi="Calibri" w:cs="Times New Roman"/>
        <w:sz w:val="18"/>
        <w:szCs w:val="18"/>
        <w:lang w:val="en-GB" w:eastAsia="en-US"/>
      </w:rPr>
      <w:fldChar w:fldCharType="begin"/>
    </w:r>
    <w:r w:rsidRPr="00A573AE">
      <w:rPr>
        <w:rFonts w:ascii="Calibri" w:eastAsia="Calibri" w:hAnsi="Calibri" w:cs="Times New Roman"/>
        <w:sz w:val="18"/>
        <w:szCs w:val="18"/>
        <w:lang w:val="en-GB" w:eastAsia="en-US"/>
      </w:rPr>
      <w:instrText xml:space="preserve"> NUMPAGES  \* MERGEFORMAT </w:instrText>
    </w:r>
    <w:r w:rsidRPr="00A573AE">
      <w:rPr>
        <w:rFonts w:ascii="Calibri" w:eastAsia="Calibri" w:hAnsi="Calibri" w:cs="Times New Roman"/>
        <w:sz w:val="18"/>
        <w:szCs w:val="18"/>
        <w:lang w:val="en-GB" w:eastAsia="en-US"/>
      </w:rPr>
      <w:fldChar w:fldCharType="separate"/>
    </w:r>
    <w:r w:rsidR="000C6A15">
      <w:rPr>
        <w:rFonts w:ascii="Calibri" w:eastAsia="Calibri" w:hAnsi="Calibri" w:cs="Times New Roman"/>
        <w:noProof/>
        <w:sz w:val="18"/>
        <w:szCs w:val="18"/>
        <w:lang w:val="en-GB" w:eastAsia="en-US"/>
      </w:rPr>
      <w:t>8</w:t>
    </w:r>
    <w:r w:rsidRPr="00A573AE">
      <w:rPr>
        <w:rFonts w:ascii="Calibri" w:eastAsia="Calibri" w:hAnsi="Calibri" w:cs="Times New Roman"/>
        <w:sz w:val="18"/>
        <w:szCs w:val="18"/>
        <w:lang w:val="en-GB" w:eastAsia="en-US"/>
      </w:rPr>
      <w:fldChar w:fldCharType="end"/>
    </w:r>
    <w:r w:rsidR="00B065F8" w:rsidRPr="00E72773">
      <w:rPr>
        <w:sz w:val="18"/>
        <w:szCs w:val="18"/>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23"/>
      <w:gridCol w:w="3023"/>
      <w:gridCol w:w="3023"/>
    </w:tblGrid>
    <w:tr w:rsidR="00B065F8" w14:paraId="4D637DAB" w14:textId="77777777" w:rsidTr="05A694E6">
      <w:tc>
        <w:tcPr>
          <w:tcW w:w="3023" w:type="dxa"/>
        </w:tcPr>
        <w:p w14:paraId="7FE70942" w14:textId="0ACF8D7C" w:rsidR="00B065F8" w:rsidRDefault="00B065F8" w:rsidP="05A694E6">
          <w:pPr>
            <w:pStyle w:val="Header"/>
            <w:ind w:left="-115"/>
          </w:pPr>
        </w:p>
      </w:tc>
      <w:tc>
        <w:tcPr>
          <w:tcW w:w="3023" w:type="dxa"/>
        </w:tcPr>
        <w:p w14:paraId="394BBFC9" w14:textId="5602C719" w:rsidR="00B065F8" w:rsidRDefault="00B065F8" w:rsidP="05A694E6">
          <w:pPr>
            <w:pStyle w:val="Header"/>
            <w:jc w:val="center"/>
          </w:pPr>
        </w:p>
      </w:tc>
      <w:tc>
        <w:tcPr>
          <w:tcW w:w="3023" w:type="dxa"/>
        </w:tcPr>
        <w:p w14:paraId="237C0BB2" w14:textId="284ACDED" w:rsidR="00B065F8" w:rsidRDefault="00B065F8" w:rsidP="05A694E6">
          <w:pPr>
            <w:pStyle w:val="Header"/>
            <w:ind w:right="-115"/>
            <w:jc w:val="right"/>
          </w:pPr>
        </w:p>
      </w:tc>
    </w:tr>
  </w:tbl>
  <w:p w14:paraId="691981EE" w14:textId="49033A2B" w:rsidR="00B065F8" w:rsidRDefault="00B065F8" w:rsidP="05A694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B6218" w14:textId="77777777" w:rsidR="00FC01B8" w:rsidRDefault="00FC01B8">
      <w:r>
        <w:separator/>
      </w:r>
    </w:p>
  </w:footnote>
  <w:footnote w:type="continuationSeparator" w:id="0">
    <w:p w14:paraId="1B6734C2" w14:textId="77777777" w:rsidR="00FC01B8" w:rsidRDefault="00FC01B8">
      <w:r>
        <w:continuationSeparator/>
      </w:r>
    </w:p>
  </w:footnote>
  <w:footnote w:type="continuationNotice" w:id="1">
    <w:p w14:paraId="30705B93" w14:textId="77777777" w:rsidR="00FC01B8" w:rsidRDefault="00FC01B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60"/>
      <w:gridCol w:w="6908"/>
    </w:tblGrid>
    <w:tr w:rsidR="00B065F8" w14:paraId="145666FE" w14:textId="77777777" w:rsidTr="00DD629F">
      <w:sdt>
        <w:sdtPr>
          <w:rPr>
            <w:color w:val="FFFFFF" w:themeColor="background1"/>
          </w:rPr>
          <w:alias w:val="Date"/>
          <w:id w:val="77625188"/>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C45911" w:themeFill="accent2" w:themeFillShade="BF"/>
              <w:vAlign w:val="bottom"/>
            </w:tcPr>
            <w:p w14:paraId="557279D8" w14:textId="77777777" w:rsidR="00B065F8" w:rsidRDefault="00B065F8">
              <w:pPr>
                <w:pStyle w:val="Header"/>
                <w:jc w:val="right"/>
                <w:rPr>
                  <w:color w:val="FFFFFF" w:themeColor="background1"/>
                </w:rPr>
              </w:pPr>
              <w:r>
                <w:rPr>
                  <w:color w:val="FFFFFF" w:themeColor="background1"/>
                </w:rPr>
                <w:t>[Pick the date]</w:t>
              </w:r>
            </w:p>
          </w:tc>
        </w:sdtContent>
      </w:sdt>
      <w:tc>
        <w:tcPr>
          <w:tcW w:w="4000" w:type="pct"/>
          <w:tcBorders>
            <w:bottom w:val="single" w:sz="4" w:space="0" w:color="auto"/>
          </w:tcBorders>
          <w:vAlign w:val="bottom"/>
        </w:tcPr>
        <w:p w14:paraId="23B93C98" w14:textId="358A44E0" w:rsidR="00B065F8" w:rsidRDefault="00B065F8" w:rsidP="38950F8A">
          <w:pPr>
            <w:pStyle w:val="Header"/>
            <w:rPr>
              <w:color w:val="7B7B7B" w:themeColor="accent3" w:themeShade="BF"/>
            </w:rPr>
          </w:pPr>
          <w:r w:rsidRPr="00DD629F">
            <w:rPr>
              <w:b/>
              <w:color w:val="7B7B7B" w:themeColor="accent3" w:themeShade="BF"/>
            </w:rPr>
            <w:t>[</w:t>
          </w:r>
          <w:sdt>
            <w:sdtPr>
              <w:rPr>
                <w:b/>
                <w:bCs/>
                <w:caps/>
              </w:rPr>
              <w:alias w:val="Title"/>
              <w:id w:val="77625180"/>
              <w:dataBinding w:prefixMappings="xmlns:ns0='http://schemas.openxmlformats.org/package/2006/metadata/core-properties' xmlns:ns1='http://purl.org/dc/elements/1.1/'" w:xpath="/ns0:coreProperties[1]/ns1:title[1]" w:storeItemID="{6C3C8BC8-F283-45AE-878A-BAB7291924A1}"/>
              <w:text/>
            </w:sdtPr>
            <w:sdtEndPr/>
            <w:sdtContent>
              <w:r>
                <w:rPr>
                  <w:b/>
                  <w:caps/>
                </w:rPr>
                <w:t>Policy</w:t>
              </w:r>
            </w:sdtContent>
          </w:sdt>
          <w:r w:rsidRPr="00DD629F">
            <w:rPr>
              <w:b/>
              <w:color w:val="7B7B7B" w:themeColor="accent3" w:themeShade="BF"/>
            </w:rPr>
            <w:t>]</w:t>
          </w:r>
          <w:r>
            <w:rPr>
              <w:noProof/>
              <w:lang w:eastAsia="en-US"/>
            </w:rPr>
            <w:drawing>
              <wp:inline distT="0" distB="0" distL="0" distR="0" wp14:anchorId="42F561DC" wp14:editId="003272DE">
                <wp:extent cx="2257425" cy="1114425"/>
                <wp:effectExtent l="0" t="0" r="0" b="0"/>
                <wp:docPr id="169573848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257425" cy="1114425"/>
                        </a:xfrm>
                        <a:prstGeom prst="rect">
                          <a:avLst/>
                        </a:prstGeom>
                      </pic:spPr>
                    </pic:pic>
                  </a:graphicData>
                </a:graphic>
              </wp:inline>
            </w:drawing>
          </w:r>
        </w:p>
      </w:tc>
    </w:tr>
  </w:tbl>
  <w:p w14:paraId="1EEEA215" w14:textId="77777777" w:rsidR="00B065F8" w:rsidRDefault="00B065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9C0"/>
    <w:multiLevelType w:val="hybridMultilevel"/>
    <w:tmpl w:val="19B6D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D11332"/>
    <w:multiLevelType w:val="hybridMultilevel"/>
    <w:tmpl w:val="1A824CD0"/>
    <w:lvl w:ilvl="0" w:tplc="08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392902"/>
    <w:multiLevelType w:val="hybridMultilevel"/>
    <w:tmpl w:val="CCA0B934"/>
    <w:lvl w:ilvl="0" w:tplc="08090003">
      <w:start w:val="1"/>
      <w:numFmt w:val="bullet"/>
      <w:lvlText w:val="o"/>
      <w:lvlJc w:val="left"/>
      <w:pPr>
        <w:ind w:left="720" w:hanging="360"/>
      </w:pPr>
      <w:rPr>
        <w:rFonts w:ascii="Courier New" w:hAnsi="Courier New" w:cs="Courier New" w:hint="default"/>
      </w:rPr>
    </w:lvl>
    <w:lvl w:ilvl="1" w:tplc="CFEAE574">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910BA"/>
    <w:multiLevelType w:val="hybridMultilevel"/>
    <w:tmpl w:val="B60C7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8E5CB0"/>
    <w:multiLevelType w:val="hybridMultilevel"/>
    <w:tmpl w:val="48067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7F6B85"/>
    <w:multiLevelType w:val="hybridMultilevel"/>
    <w:tmpl w:val="4FE45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6B2365"/>
    <w:multiLevelType w:val="hybridMultilevel"/>
    <w:tmpl w:val="08A0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A205B"/>
    <w:multiLevelType w:val="hybridMultilevel"/>
    <w:tmpl w:val="D6AAE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995EE5"/>
    <w:multiLevelType w:val="hybridMultilevel"/>
    <w:tmpl w:val="6B0E7084"/>
    <w:lvl w:ilvl="0" w:tplc="08090005">
      <w:start w:val="1"/>
      <w:numFmt w:val="bullet"/>
      <w:lvlText w:val=""/>
      <w:lvlJc w:val="left"/>
      <w:pPr>
        <w:ind w:left="1996" w:hanging="360"/>
      </w:pPr>
      <w:rPr>
        <w:rFonts w:ascii="Wingdings" w:hAnsi="Wingdings"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nsid w:val="1BCF1914"/>
    <w:multiLevelType w:val="hybridMultilevel"/>
    <w:tmpl w:val="772C6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99041E"/>
    <w:multiLevelType w:val="hybridMultilevel"/>
    <w:tmpl w:val="4DB0E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C41EB4"/>
    <w:multiLevelType w:val="hybridMultilevel"/>
    <w:tmpl w:val="0F2C642A"/>
    <w:lvl w:ilvl="0" w:tplc="CAB89BF0">
      <w:start w:val="1"/>
      <w:numFmt w:val="decimal"/>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61D3B8C"/>
    <w:multiLevelType w:val="hybridMultilevel"/>
    <w:tmpl w:val="35DE06F4"/>
    <w:lvl w:ilvl="0" w:tplc="08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992FC4"/>
    <w:multiLevelType w:val="hybridMultilevel"/>
    <w:tmpl w:val="4CAE3914"/>
    <w:lvl w:ilvl="0" w:tplc="08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28161C"/>
    <w:multiLevelType w:val="hybridMultilevel"/>
    <w:tmpl w:val="D26E3FE2"/>
    <w:lvl w:ilvl="0" w:tplc="08090005">
      <w:start w:val="1"/>
      <w:numFmt w:val="bullet"/>
      <w:lvlText w:val=""/>
      <w:lvlJc w:val="left"/>
      <w:pPr>
        <w:ind w:left="1996"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0D4152"/>
    <w:multiLevelType w:val="hybridMultilevel"/>
    <w:tmpl w:val="6928C34C"/>
    <w:lvl w:ilvl="0" w:tplc="08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3D6C77"/>
    <w:multiLevelType w:val="multilevel"/>
    <w:tmpl w:val="A00A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15394A"/>
    <w:multiLevelType w:val="hybridMultilevel"/>
    <w:tmpl w:val="3CA4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571871"/>
    <w:multiLevelType w:val="hybridMultilevel"/>
    <w:tmpl w:val="CC44E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436042"/>
    <w:multiLevelType w:val="hybridMultilevel"/>
    <w:tmpl w:val="13F2B32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1D0AD8"/>
    <w:multiLevelType w:val="hybridMultilevel"/>
    <w:tmpl w:val="769CD5E8"/>
    <w:lvl w:ilvl="0" w:tplc="08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E02A55"/>
    <w:multiLevelType w:val="multilevel"/>
    <w:tmpl w:val="CD389660"/>
    <w:lvl w:ilvl="0">
      <w:start w:val="1"/>
      <w:numFmt w:val="decimal"/>
      <w:pStyle w:val="Head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74F64109"/>
    <w:multiLevelType w:val="hybridMultilevel"/>
    <w:tmpl w:val="3CE21524"/>
    <w:lvl w:ilvl="0" w:tplc="3F1C64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CF23B7"/>
    <w:multiLevelType w:val="hybridMultilevel"/>
    <w:tmpl w:val="C3063480"/>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DD1AF5"/>
    <w:multiLevelType w:val="hybridMultilevel"/>
    <w:tmpl w:val="DCF64E90"/>
    <w:lvl w:ilvl="0" w:tplc="08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4"/>
  </w:num>
  <w:num w:numId="4">
    <w:abstractNumId w:val="18"/>
  </w:num>
  <w:num w:numId="5">
    <w:abstractNumId w:val="9"/>
  </w:num>
  <w:num w:numId="6">
    <w:abstractNumId w:val="5"/>
  </w:num>
  <w:num w:numId="7">
    <w:abstractNumId w:val="3"/>
  </w:num>
  <w:num w:numId="8">
    <w:abstractNumId w:val="10"/>
  </w:num>
  <w:num w:numId="9">
    <w:abstractNumId w:val="7"/>
  </w:num>
  <w:num w:numId="10">
    <w:abstractNumId w:val="16"/>
  </w:num>
  <w:num w:numId="11">
    <w:abstractNumId w:val="0"/>
  </w:num>
  <w:num w:numId="12">
    <w:abstractNumId w:val="17"/>
  </w:num>
  <w:num w:numId="13">
    <w:abstractNumId w:val="23"/>
  </w:num>
  <w:num w:numId="14">
    <w:abstractNumId w:val="19"/>
  </w:num>
  <w:num w:numId="15">
    <w:abstractNumId w:val="22"/>
  </w:num>
  <w:num w:numId="16">
    <w:abstractNumId w:val="8"/>
  </w:num>
  <w:num w:numId="17">
    <w:abstractNumId w:val="11"/>
  </w:num>
  <w:num w:numId="18">
    <w:abstractNumId w:val="2"/>
  </w:num>
  <w:num w:numId="19">
    <w:abstractNumId w:val="15"/>
  </w:num>
  <w:num w:numId="20">
    <w:abstractNumId w:val="24"/>
  </w:num>
  <w:num w:numId="21">
    <w:abstractNumId w:val="20"/>
  </w:num>
  <w:num w:numId="22">
    <w:abstractNumId w:val="1"/>
  </w:num>
  <w:num w:numId="23">
    <w:abstractNumId w:val="13"/>
  </w:num>
  <w:num w:numId="24">
    <w:abstractNumId w:val="12"/>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67"/>
    <w:rsid w:val="00014A47"/>
    <w:rsid w:val="00017E27"/>
    <w:rsid w:val="00021111"/>
    <w:rsid w:val="00023281"/>
    <w:rsid w:val="00033B0F"/>
    <w:rsid w:val="000448BE"/>
    <w:rsid w:val="00047BF3"/>
    <w:rsid w:val="00050D63"/>
    <w:rsid w:val="0005110C"/>
    <w:rsid w:val="00051A81"/>
    <w:rsid w:val="00060935"/>
    <w:rsid w:val="00061026"/>
    <w:rsid w:val="000664BA"/>
    <w:rsid w:val="000670C1"/>
    <w:rsid w:val="00084D55"/>
    <w:rsid w:val="00086E74"/>
    <w:rsid w:val="000870F6"/>
    <w:rsid w:val="00090788"/>
    <w:rsid w:val="000941CC"/>
    <w:rsid w:val="00096BFE"/>
    <w:rsid w:val="000A5207"/>
    <w:rsid w:val="000B14BB"/>
    <w:rsid w:val="000C1694"/>
    <w:rsid w:val="000C6A15"/>
    <w:rsid w:val="000D56B0"/>
    <w:rsid w:val="000F61E2"/>
    <w:rsid w:val="00114C95"/>
    <w:rsid w:val="0012477B"/>
    <w:rsid w:val="00125EE5"/>
    <w:rsid w:val="001308CA"/>
    <w:rsid w:val="00143229"/>
    <w:rsid w:val="00160518"/>
    <w:rsid w:val="00163E42"/>
    <w:rsid w:val="00165ADD"/>
    <w:rsid w:val="0017250F"/>
    <w:rsid w:val="00187F7B"/>
    <w:rsid w:val="00193C43"/>
    <w:rsid w:val="001A125E"/>
    <w:rsid w:val="001A401D"/>
    <w:rsid w:val="001A5548"/>
    <w:rsid w:val="001A61FB"/>
    <w:rsid w:val="001C33B9"/>
    <w:rsid w:val="001C7C5B"/>
    <w:rsid w:val="001D0A82"/>
    <w:rsid w:val="001D0FDA"/>
    <w:rsid w:val="001E2791"/>
    <w:rsid w:val="001E7222"/>
    <w:rsid w:val="001F646D"/>
    <w:rsid w:val="001F70B8"/>
    <w:rsid w:val="00201BD7"/>
    <w:rsid w:val="0020266A"/>
    <w:rsid w:val="00207007"/>
    <w:rsid w:val="002172F0"/>
    <w:rsid w:val="0025134E"/>
    <w:rsid w:val="00252E15"/>
    <w:rsid w:val="00254AF2"/>
    <w:rsid w:val="00256832"/>
    <w:rsid w:val="00261E20"/>
    <w:rsid w:val="00264998"/>
    <w:rsid w:val="002739BB"/>
    <w:rsid w:val="00274CFB"/>
    <w:rsid w:val="002962BB"/>
    <w:rsid w:val="002B6E39"/>
    <w:rsid w:val="002C1B41"/>
    <w:rsid w:val="002C682E"/>
    <w:rsid w:val="002D7C6D"/>
    <w:rsid w:val="002E1CB7"/>
    <w:rsid w:val="002F06FD"/>
    <w:rsid w:val="002F15A3"/>
    <w:rsid w:val="002F3EF0"/>
    <w:rsid w:val="002F63EC"/>
    <w:rsid w:val="002F6532"/>
    <w:rsid w:val="002F7A69"/>
    <w:rsid w:val="00301A8B"/>
    <w:rsid w:val="00301BFA"/>
    <w:rsid w:val="00301EC2"/>
    <w:rsid w:val="00314047"/>
    <w:rsid w:val="003218B0"/>
    <w:rsid w:val="0032203A"/>
    <w:rsid w:val="00324F36"/>
    <w:rsid w:val="00324F71"/>
    <w:rsid w:val="0033449A"/>
    <w:rsid w:val="003369E3"/>
    <w:rsid w:val="00342DA5"/>
    <w:rsid w:val="00356461"/>
    <w:rsid w:val="0035789B"/>
    <w:rsid w:val="0036007F"/>
    <w:rsid w:val="00363AA4"/>
    <w:rsid w:val="00381D02"/>
    <w:rsid w:val="003861F3"/>
    <w:rsid w:val="003924A3"/>
    <w:rsid w:val="003A1F11"/>
    <w:rsid w:val="003A337A"/>
    <w:rsid w:val="003A497B"/>
    <w:rsid w:val="003A6206"/>
    <w:rsid w:val="003A7BCC"/>
    <w:rsid w:val="003B0A03"/>
    <w:rsid w:val="003B5E34"/>
    <w:rsid w:val="003C3AD6"/>
    <w:rsid w:val="003C60BB"/>
    <w:rsid w:val="003E0196"/>
    <w:rsid w:val="003E1EFA"/>
    <w:rsid w:val="003E413E"/>
    <w:rsid w:val="003E4B39"/>
    <w:rsid w:val="003F6B23"/>
    <w:rsid w:val="0040046A"/>
    <w:rsid w:val="00401D31"/>
    <w:rsid w:val="00407D25"/>
    <w:rsid w:val="00410AE5"/>
    <w:rsid w:val="0041762C"/>
    <w:rsid w:val="00423F43"/>
    <w:rsid w:val="00423FD5"/>
    <w:rsid w:val="00424948"/>
    <w:rsid w:val="00425027"/>
    <w:rsid w:val="004263A1"/>
    <w:rsid w:val="0042656F"/>
    <w:rsid w:val="00427E85"/>
    <w:rsid w:val="00433D57"/>
    <w:rsid w:val="004458F9"/>
    <w:rsid w:val="00446F1F"/>
    <w:rsid w:val="00447456"/>
    <w:rsid w:val="00447E2D"/>
    <w:rsid w:val="004507AF"/>
    <w:rsid w:val="00456C9D"/>
    <w:rsid w:val="004616D1"/>
    <w:rsid w:val="00467104"/>
    <w:rsid w:val="00472621"/>
    <w:rsid w:val="0047389F"/>
    <w:rsid w:val="00482426"/>
    <w:rsid w:val="00486089"/>
    <w:rsid w:val="00491261"/>
    <w:rsid w:val="00492813"/>
    <w:rsid w:val="004A31AF"/>
    <w:rsid w:val="004B0556"/>
    <w:rsid w:val="004B6B58"/>
    <w:rsid w:val="004C4CAD"/>
    <w:rsid w:val="004E48AD"/>
    <w:rsid w:val="004F5B6E"/>
    <w:rsid w:val="004F6940"/>
    <w:rsid w:val="005042D3"/>
    <w:rsid w:val="005052A8"/>
    <w:rsid w:val="005076C7"/>
    <w:rsid w:val="005126D0"/>
    <w:rsid w:val="00514227"/>
    <w:rsid w:val="00526B57"/>
    <w:rsid w:val="00543D97"/>
    <w:rsid w:val="00567AE1"/>
    <w:rsid w:val="00580A57"/>
    <w:rsid w:val="00582331"/>
    <w:rsid w:val="005864D5"/>
    <w:rsid w:val="005A14F7"/>
    <w:rsid w:val="005A1C1E"/>
    <w:rsid w:val="005A621D"/>
    <w:rsid w:val="005A73EE"/>
    <w:rsid w:val="005C0F34"/>
    <w:rsid w:val="005C2130"/>
    <w:rsid w:val="005C3D81"/>
    <w:rsid w:val="005C5042"/>
    <w:rsid w:val="005C68DD"/>
    <w:rsid w:val="005D35D8"/>
    <w:rsid w:val="005D6AF3"/>
    <w:rsid w:val="005E4965"/>
    <w:rsid w:val="006013C5"/>
    <w:rsid w:val="006020D6"/>
    <w:rsid w:val="006023FD"/>
    <w:rsid w:val="006135FC"/>
    <w:rsid w:val="00622E51"/>
    <w:rsid w:val="00623612"/>
    <w:rsid w:val="00623E8E"/>
    <w:rsid w:val="00624FD0"/>
    <w:rsid w:val="00627A9C"/>
    <w:rsid w:val="00650ED0"/>
    <w:rsid w:val="00653D31"/>
    <w:rsid w:val="00653FD6"/>
    <w:rsid w:val="0065401B"/>
    <w:rsid w:val="0066195A"/>
    <w:rsid w:val="00664784"/>
    <w:rsid w:val="00666571"/>
    <w:rsid w:val="00666D57"/>
    <w:rsid w:val="006702F0"/>
    <w:rsid w:val="00675287"/>
    <w:rsid w:val="00676371"/>
    <w:rsid w:val="00682AE9"/>
    <w:rsid w:val="0068743D"/>
    <w:rsid w:val="00690CAE"/>
    <w:rsid w:val="00692681"/>
    <w:rsid w:val="00694048"/>
    <w:rsid w:val="006A0B5F"/>
    <w:rsid w:val="006A73C7"/>
    <w:rsid w:val="006B1387"/>
    <w:rsid w:val="006B4C48"/>
    <w:rsid w:val="006C466C"/>
    <w:rsid w:val="006C6293"/>
    <w:rsid w:val="006C75CF"/>
    <w:rsid w:val="006D7CD9"/>
    <w:rsid w:val="006F0866"/>
    <w:rsid w:val="006F372A"/>
    <w:rsid w:val="007032F6"/>
    <w:rsid w:val="00704CD3"/>
    <w:rsid w:val="00705D06"/>
    <w:rsid w:val="00711E44"/>
    <w:rsid w:val="00714B72"/>
    <w:rsid w:val="00722D37"/>
    <w:rsid w:val="00724A7C"/>
    <w:rsid w:val="00736906"/>
    <w:rsid w:val="00747B75"/>
    <w:rsid w:val="007509BD"/>
    <w:rsid w:val="00760211"/>
    <w:rsid w:val="00766A5D"/>
    <w:rsid w:val="00774634"/>
    <w:rsid w:val="00774C67"/>
    <w:rsid w:val="00776357"/>
    <w:rsid w:val="0078250C"/>
    <w:rsid w:val="007A4BF3"/>
    <w:rsid w:val="007A76EC"/>
    <w:rsid w:val="007B1919"/>
    <w:rsid w:val="007C04DA"/>
    <w:rsid w:val="007D017A"/>
    <w:rsid w:val="007D2B3A"/>
    <w:rsid w:val="007D6750"/>
    <w:rsid w:val="007E772D"/>
    <w:rsid w:val="00801A5C"/>
    <w:rsid w:val="00804606"/>
    <w:rsid w:val="00805715"/>
    <w:rsid w:val="008144CB"/>
    <w:rsid w:val="0081531C"/>
    <w:rsid w:val="00816DD5"/>
    <w:rsid w:val="008172C3"/>
    <w:rsid w:val="0082373A"/>
    <w:rsid w:val="00824E13"/>
    <w:rsid w:val="008403C0"/>
    <w:rsid w:val="00842D99"/>
    <w:rsid w:val="008512FB"/>
    <w:rsid w:val="00851312"/>
    <w:rsid w:val="008567FC"/>
    <w:rsid w:val="00856DAF"/>
    <w:rsid w:val="00857CE4"/>
    <w:rsid w:val="008611B3"/>
    <w:rsid w:val="00871AF8"/>
    <w:rsid w:val="00874785"/>
    <w:rsid w:val="008761B4"/>
    <w:rsid w:val="00876386"/>
    <w:rsid w:val="00881868"/>
    <w:rsid w:val="008834B8"/>
    <w:rsid w:val="0088641A"/>
    <w:rsid w:val="0089256A"/>
    <w:rsid w:val="008B3A93"/>
    <w:rsid w:val="008B4C50"/>
    <w:rsid w:val="008B76BD"/>
    <w:rsid w:val="008C3669"/>
    <w:rsid w:val="008C49A8"/>
    <w:rsid w:val="008C7B2F"/>
    <w:rsid w:val="008D04CE"/>
    <w:rsid w:val="008D7F7E"/>
    <w:rsid w:val="008E3438"/>
    <w:rsid w:val="008F0CE6"/>
    <w:rsid w:val="008F1254"/>
    <w:rsid w:val="008F3D3A"/>
    <w:rsid w:val="008F4F8C"/>
    <w:rsid w:val="008F7EB6"/>
    <w:rsid w:val="00912DC3"/>
    <w:rsid w:val="00913351"/>
    <w:rsid w:val="00914D8B"/>
    <w:rsid w:val="00917106"/>
    <w:rsid w:val="009177B0"/>
    <w:rsid w:val="00937BD0"/>
    <w:rsid w:val="009413BC"/>
    <w:rsid w:val="0094777F"/>
    <w:rsid w:val="00951644"/>
    <w:rsid w:val="0095388E"/>
    <w:rsid w:val="00954E29"/>
    <w:rsid w:val="00961F51"/>
    <w:rsid w:val="00963E5A"/>
    <w:rsid w:val="00964EAC"/>
    <w:rsid w:val="009652B5"/>
    <w:rsid w:val="00971568"/>
    <w:rsid w:val="009729A1"/>
    <w:rsid w:val="00981B4C"/>
    <w:rsid w:val="00991DF5"/>
    <w:rsid w:val="0099485B"/>
    <w:rsid w:val="00995D78"/>
    <w:rsid w:val="0099752A"/>
    <w:rsid w:val="009A2E89"/>
    <w:rsid w:val="009B03D3"/>
    <w:rsid w:val="009B2178"/>
    <w:rsid w:val="009B5CF6"/>
    <w:rsid w:val="009B6E66"/>
    <w:rsid w:val="009C25AA"/>
    <w:rsid w:val="009C25BD"/>
    <w:rsid w:val="009C5791"/>
    <w:rsid w:val="009C6319"/>
    <w:rsid w:val="009C7C41"/>
    <w:rsid w:val="009D0625"/>
    <w:rsid w:val="009F0CE6"/>
    <w:rsid w:val="009F2FAB"/>
    <w:rsid w:val="009F3EAF"/>
    <w:rsid w:val="009F7AF6"/>
    <w:rsid w:val="00A2379A"/>
    <w:rsid w:val="00A26D5B"/>
    <w:rsid w:val="00A274DE"/>
    <w:rsid w:val="00A318EE"/>
    <w:rsid w:val="00A344BB"/>
    <w:rsid w:val="00A35AAF"/>
    <w:rsid w:val="00A40E12"/>
    <w:rsid w:val="00A42FEB"/>
    <w:rsid w:val="00A438DA"/>
    <w:rsid w:val="00A46763"/>
    <w:rsid w:val="00A5110A"/>
    <w:rsid w:val="00A5559E"/>
    <w:rsid w:val="00A566E6"/>
    <w:rsid w:val="00A573AE"/>
    <w:rsid w:val="00A63F3E"/>
    <w:rsid w:val="00A70435"/>
    <w:rsid w:val="00A71B47"/>
    <w:rsid w:val="00A749FD"/>
    <w:rsid w:val="00A819E1"/>
    <w:rsid w:val="00A87DA4"/>
    <w:rsid w:val="00A87F80"/>
    <w:rsid w:val="00AA291F"/>
    <w:rsid w:val="00AA5E97"/>
    <w:rsid w:val="00AB131F"/>
    <w:rsid w:val="00AB676D"/>
    <w:rsid w:val="00AC12EB"/>
    <w:rsid w:val="00AC36F0"/>
    <w:rsid w:val="00AC5648"/>
    <w:rsid w:val="00AD4A6A"/>
    <w:rsid w:val="00AE4D80"/>
    <w:rsid w:val="00AF0A63"/>
    <w:rsid w:val="00AF2828"/>
    <w:rsid w:val="00AF7E0D"/>
    <w:rsid w:val="00B02FF4"/>
    <w:rsid w:val="00B0307D"/>
    <w:rsid w:val="00B065F8"/>
    <w:rsid w:val="00B06B1B"/>
    <w:rsid w:val="00B07F19"/>
    <w:rsid w:val="00B14740"/>
    <w:rsid w:val="00B2382F"/>
    <w:rsid w:val="00B2654E"/>
    <w:rsid w:val="00B310E5"/>
    <w:rsid w:val="00B32756"/>
    <w:rsid w:val="00B329D0"/>
    <w:rsid w:val="00B34081"/>
    <w:rsid w:val="00B34502"/>
    <w:rsid w:val="00B375F7"/>
    <w:rsid w:val="00B534D5"/>
    <w:rsid w:val="00B54529"/>
    <w:rsid w:val="00B6493C"/>
    <w:rsid w:val="00B665EF"/>
    <w:rsid w:val="00B769FB"/>
    <w:rsid w:val="00B77614"/>
    <w:rsid w:val="00B8304A"/>
    <w:rsid w:val="00B8396A"/>
    <w:rsid w:val="00B86F2F"/>
    <w:rsid w:val="00BA037F"/>
    <w:rsid w:val="00BB034D"/>
    <w:rsid w:val="00BC18CD"/>
    <w:rsid w:val="00BC4133"/>
    <w:rsid w:val="00BC7DF2"/>
    <w:rsid w:val="00BD1598"/>
    <w:rsid w:val="00BD71AC"/>
    <w:rsid w:val="00BE5302"/>
    <w:rsid w:val="00BF35B5"/>
    <w:rsid w:val="00BF3693"/>
    <w:rsid w:val="00C108D2"/>
    <w:rsid w:val="00C12EB4"/>
    <w:rsid w:val="00C150F8"/>
    <w:rsid w:val="00C255CE"/>
    <w:rsid w:val="00C32688"/>
    <w:rsid w:val="00C35A6C"/>
    <w:rsid w:val="00C372A9"/>
    <w:rsid w:val="00C4020F"/>
    <w:rsid w:val="00C4092E"/>
    <w:rsid w:val="00C46A3E"/>
    <w:rsid w:val="00C46DF8"/>
    <w:rsid w:val="00C50455"/>
    <w:rsid w:val="00C5144D"/>
    <w:rsid w:val="00C54C45"/>
    <w:rsid w:val="00C627B5"/>
    <w:rsid w:val="00C63AEE"/>
    <w:rsid w:val="00C64459"/>
    <w:rsid w:val="00C73A9C"/>
    <w:rsid w:val="00C748A2"/>
    <w:rsid w:val="00C74DB5"/>
    <w:rsid w:val="00C8376B"/>
    <w:rsid w:val="00C8388A"/>
    <w:rsid w:val="00CB19E2"/>
    <w:rsid w:val="00CB319B"/>
    <w:rsid w:val="00CB531C"/>
    <w:rsid w:val="00CC17C8"/>
    <w:rsid w:val="00CC1D13"/>
    <w:rsid w:val="00CC2543"/>
    <w:rsid w:val="00CC511E"/>
    <w:rsid w:val="00CD5AE3"/>
    <w:rsid w:val="00CE0672"/>
    <w:rsid w:val="00CE214B"/>
    <w:rsid w:val="00CE4378"/>
    <w:rsid w:val="00CF2D37"/>
    <w:rsid w:val="00CF42A1"/>
    <w:rsid w:val="00CF76ED"/>
    <w:rsid w:val="00D000A3"/>
    <w:rsid w:val="00D02CD8"/>
    <w:rsid w:val="00D04736"/>
    <w:rsid w:val="00D04949"/>
    <w:rsid w:val="00D07D00"/>
    <w:rsid w:val="00D13FC0"/>
    <w:rsid w:val="00D25128"/>
    <w:rsid w:val="00D2583D"/>
    <w:rsid w:val="00D26B7E"/>
    <w:rsid w:val="00D273F8"/>
    <w:rsid w:val="00D27E9F"/>
    <w:rsid w:val="00D306F9"/>
    <w:rsid w:val="00D55CB9"/>
    <w:rsid w:val="00D63BD5"/>
    <w:rsid w:val="00D6682C"/>
    <w:rsid w:val="00D675E2"/>
    <w:rsid w:val="00D84BC7"/>
    <w:rsid w:val="00D85D78"/>
    <w:rsid w:val="00D87D01"/>
    <w:rsid w:val="00D99FC4"/>
    <w:rsid w:val="00DA327B"/>
    <w:rsid w:val="00DA6D06"/>
    <w:rsid w:val="00DB1872"/>
    <w:rsid w:val="00DB3D11"/>
    <w:rsid w:val="00DD417C"/>
    <w:rsid w:val="00DD629F"/>
    <w:rsid w:val="00DD76AE"/>
    <w:rsid w:val="00DF4D9C"/>
    <w:rsid w:val="00DF6350"/>
    <w:rsid w:val="00E02547"/>
    <w:rsid w:val="00E06FB4"/>
    <w:rsid w:val="00E16937"/>
    <w:rsid w:val="00E17094"/>
    <w:rsid w:val="00E173CF"/>
    <w:rsid w:val="00E20D6F"/>
    <w:rsid w:val="00E22CDC"/>
    <w:rsid w:val="00E2708C"/>
    <w:rsid w:val="00E319A2"/>
    <w:rsid w:val="00E34D0C"/>
    <w:rsid w:val="00E361AE"/>
    <w:rsid w:val="00E52D96"/>
    <w:rsid w:val="00E53E97"/>
    <w:rsid w:val="00E57833"/>
    <w:rsid w:val="00E6069D"/>
    <w:rsid w:val="00E616EE"/>
    <w:rsid w:val="00E660D5"/>
    <w:rsid w:val="00E67E67"/>
    <w:rsid w:val="00E72773"/>
    <w:rsid w:val="00EA1648"/>
    <w:rsid w:val="00EB7E55"/>
    <w:rsid w:val="00EC2FF5"/>
    <w:rsid w:val="00EC74D9"/>
    <w:rsid w:val="00ED30B2"/>
    <w:rsid w:val="00ED622D"/>
    <w:rsid w:val="00ED7B2A"/>
    <w:rsid w:val="00EE26B7"/>
    <w:rsid w:val="00F055A3"/>
    <w:rsid w:val="00F1605D"/>
    <w:rsid w:val="00F308CA"/>
    <w:rsid w:val="00F3496B"/>
    <w:rsid w:val="00F37BEB"/>
    <w:rsid w:val="00F44094"/>
    <w:rsid w:val="00F6383A"/>
    <w:rsid w:val="00F63B97"/>
    <w:rsid w:val="00F65D8B"/>
    <w:rsid w:val="00F705F5"/>
    <w:rsid w:val="00F70CB0"/>
    <w:rsid w:val="00F72CED"/>
    <w:rsid w:val="00F82D09"/>
    <w:rsid w:val="00F879D5"/>
    <w:rsid w:val="00F90BD2"/>
    <w:rsid w:val="00F91194"/>
    <w:rsid w:val="00F94BC6"/>
    <w:rsid w:val="00F95584"/>
    <w:rsid w:val="00FA47B7"/>
    <w:rsid w:val="00FA6DBF"/>
    <w:rsid w:val="00FA7C00"/>
    <w:rsid w:val="00FB12D4"/>
    <w:rsid w:val="00FC01B8"/>
    <w:rsid w:val="00FC2E5F"/>
    <w:rsid w:val="00FC4846"/>
    <w:rsid w:val="00FD4D86"/>
    <w:rsid w:val="00FD584A"/>
    <w:rsid w:val="00FD7806"/>
    <w:rsid w:val="00FE46D0"/>
    <w:rsid w:val="018AFB7E"/>
    <w:rsid w:val="023088FA"/>
    <w:rsid w:val="0236A6BE"/>
    <w:rsid w:val="05A694E6"/>
    <w:rsid w:val="09479ADF"/>
    <w:rsid w:val="09BC1A79"/>
    <w:rsid w:val="0A631031"/>
    <w:rsid w:val="0B8B6AEC"/>
    <w:rsid w:val="0D718810"/>
    <w:rsid w:val="0DBC4D60"/>
    <w:rsid w:val="0F401275"/>
    <w:rsid w:val="0F6BB9C9"/>
    <w:rsid w:val="0F8F903D"/>
    <w:rsid w:val="0FEE0849"/>
    <w:rsid w:val="10D6258B"/>
    <w:rsid w:val="12D3F1A4"/>
    <w:rsid w:val="1495693B"/>
    <w:rsid w:val="151A8FCB"/>
    <w:rsid w:val="16C0A430"/>
    <w:rsid w:val="1895ECF9"/>
    <w:rsid w:val="18D12118"/>
    <w:rsid w:val="1913E55B"/>
    <w:rsid w:val="1CC36876"/>
    <w:rsid w:val="1D162234"/>
    <w:rsid w:val="213DB6FC"/>
    <w:rsid w:val="215317FF"/>
    <w:rsid w:val="22E8AE2D"/>
    <w:rsid w:val="231926CD"/>
    <w:rsid w:val="242234AE"/>
    <w:rsid w:val="2499320C"/>
    <w:rsid w:val="280ED856"/>
    <w:rsid w:val="28411851"/>
    <w:rsid w:val="285E0385"/>
    <w:rsid w:val="29693E98"/>
    <w:rsid w:val="29F085B0"/>
    <w:rsid w:val="2AB725CF"/>
    <w:rsid w:val="2B92616E"/>
    <w:rsid w:val="2B9E257C"/>
    <w:rsid w:val="2CA6F268"/>
    <w:rsid w:val="2DA2BAAF"/>
    <w:rsid w:val="2E712385"/>
    <w:rsid w:val="2FF10042"/>
    <w:rsid w:val="32DD5121"/>
    <w:rsid w:val="33010CE0"/>
    <w:rsid w:val="3320C43D"/>
    <w:rsid w:val="343B7A3A"/>
    <w:rsid w:val="351B2329"/>
    <w:rsid w:val="36C052E9"/>
    <w:rsid w:val="36CB45CB"/>
    <w:rsid w:val="3873229A"/>
    <w:rsid w:val="38950F8A"/>
    <w:rsid w:val="39E9BE30"/>
    <w:rsid w:val="3BDABB78"/>
    <w:rsid w:val="3C028631"/>
    <w:rsid w:val="3F3EE721"/>
    <w:rsid w:val="3F6E72B6"/>
    <w:rsid w:val="3FA35E9B"/>
    <w:rsid w:val="42F770FA"/>
    <w:rsid w:val="43C48BD9"/>
    <w:rsid w:val="445B4D01"/>
    <w:rsid w:val="448C82C5"/>
    <w:rsid w:val="457DBC1E"/>
    <w:rsid w:val="482B2B7D"/>
    <w:rsid w:val="4A5B0BEE"/>
    <w:rsid w:val="4B25B541"/>
    <w:rsid w:val="4CB49123"/>
    <w:rsid w:val="4E4B2C2D"/>
    <w:rsid w:val="4E506885"/>
    <w:rsid w:val="517071C9"/>
    <w:rsid w:val="53A59781"/>
    <w:rsid w:val="5CFFD6B1"/>
    <w:rsid w:val="5D6EAA6F"/>
    <w:rsid w:val="5F76164D"/>
    <w:rsid w:val="60E8F53F"/>
    <w:rsid w:val="653DF1DF"/>
    <w:rsid w:val="65DE502B"/>
    <w:rsid w:val="65DF6F5A"/>
    <w:rsid w:val="65E2E8DE"/>
    <w:rsid w:val="66E071F2"/>
    <w:rsid w:val="685BBC4D"/>
    <w:rsid w:val="6A3B66BB"/>
    <w:rsid w:val="6D22503E"/>
    <w:rsid w:val="6D4F2180"/>
    <w:rsid w:val="6F0DD02C"/>
    <w:rsid w:val="6F856588"/>
    <w:rsid w:val="70D9CFF3"/>
    <w:rsid w:val="725511B3"/>
    <w:rsid w:val="72EE9A8B"/>
    <w:rsid w:val="753BA966"/>
    <w:rsid w:val="762295CF"/>
    <w:rsid w:val="772952FB"/>
    <w:rsid w:val="789A945D"/>
    <w:rsid w:val="79E2CD46"/>
    <w:rsid w:val="7A0F6621"/>
    <w:rsid w:val="7B208A74"/>
    <w:rsid w:val="7B2C9029"/>
    <w:rsid w:val="7C920E55"/>
    <w:rsid w:val="7FC4D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9A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keepNext/>
      <w:jc w:val="both"/>
      <w:outlineLvl w:val="7"/>
    </w:pPr>
    <w:rPr>
      <w:b/>
      <w:bCs/>
      <w:szCs w:val="22"/>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val="0"/>
      <w:overflowPunct w:val="0"/>
      <w:autoSpaceDE w:val="0"/>
      <w:autoSpaceDN w:val="0"/>
      <w:adjustRightInd w:val="0"/>
      <w:jc w:val="both"/>
    </w:pPr>
    <w:rPr>
      <w:noProof/>
      <w:color w:val="000000"/>
      <w:kern w:val="30"/>
      <w:lang w:eastAsia="en-GB"/>
    </w:rPr>
  </w:style>
  <w:style w:type="paragraph" w:styleId="BodyText2">
    <w:name w:val="Body Text 2"/>
    <w:basedOn w:val="Normal"/>
    <w:pPr>
      <w:spacing w:after="120" w:line="480" w:lineRule="auto"/>
    </w:pPr>
  </w:style>
  <w:style w:type="paragraph" w:styleId="Title">
    <w:name w:val="Title"/>
    <w:basedOn w:val="Normal"/>
    <w:qFormat/>
    <w:pPr>
      <w:widowControl w:val="0"/>
      <w:overflowPunct w:val="0"/>
      <w:autoSpaceDE w:val="0"/>
      <w:autoSpaceDN w:val="0"/>
      <w:adjustRightInd w:val="0"/>
      <w:jc w:val="center"/>
      <w:textAlignment w:val="baseline"/>
    </w:pPr>
    <w:rPr>
      <w:rFonts w:ascii="CG Times" w:hAnsi="CG Times"/>
      <w:b/>
    </w:rPr>
  </w:style>
  <w:style w:type="paragraph" w:styleId="BodyText3">
    <w:name w:val="Body Text 3"/>
    <w:basedOn w:val="Normal"/>
    <w:pPr>
      <w:spacing w:after="120"/>
    </w:pPr>
    <w:rPr>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paragraph" w:styleId="Header">
    <w:name w:val="header"/>
    <w:basedOn w:val="Normal"/>
    <w:link w:val="HeaderChar"/>
    <w:uiPriority w:val="99"/>
    <w:pPr>
      <w:tabs>
        <w:tab w:val="center" w:pos="4153"/>
        <w:tab w:val="right" w:pos="8306"/>
      </w:tabs>
    </w:pPr>
    <w:rPr>
      <w:rFonts w:ascii="Times New Roman" w:hAnsi="Times New Roman"/>
    </w:rPr>
  </w:style>
  <w:style w:type="paragraph" w:styleId="EndnoteText">
    <w:name w:val="endnote text"/>
    <w:basedOn w:val="Normal"/>
    <w:semiHidden/>
    <w:pPr>
      <w:widowControl w:val="0"/>
    </w:pPr>
    <w:rPr>
      <w:snapToGrid w:val="0"/>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BodyTextIndent2">
    <w:name w:val="Body Text Indent 2"/>
    <w:basedOn w:val="Normal"/>
    <w:pPr>
      <w:tabs>
        <w:tab w:val="num" w:pos="360"/>
        <w:tab w:val="left" w:pos="450"/>
      </w:tabs>
      <w:ind w:left="360"/>
      <w:jc w:val="both"/>
    </w:pPr>
  </w:style>
  <w:style w:type="paragraph" w:styleId="NormalWeb">
    <w:name w:val="Normal (Web)"/>
    <w:basedOn w:val="Normal"/>
    <w:uiPriority w:val="99"/>
    <w:rsid w:val="00324F71"/>
    <w:pPr>
      <w:spacing w:before="100" w:beforeAutospacing="1" w:after="100" w:afterAutospacing="1"/>
    </w:pPr>
    <w:rPr>
      <w:rFonts w:ascii="Times New Roman" w:hAnsi="Times New Roman"/>
    </w:rPr>
  </w:style>
  <w:style w:type="paragraph" w:customStyle="1" w:styleId="Blockquote">
    <w:name w:val="Blockquote"/>
    <w:basedOn w:val="Normal"/>
    <w:rsid w:val="00324F71"/>
    <w:pPr>
      <w:spacing w:before="100" w:after="100"/>
      <w:ind w:left="360" w:right="360"/>
    </w:pPr>
    <w:rPr>
      <w:rFonts w:ascii="Times New Roman" w:hAnsi="Times New Roman"/>
      <w:snapToGrid w:val="0"/>
    </w:rPr>
  </w:style>
  <w:style w:type="paragraph" w:styleId="BodyTextIndent3">
    <w:name w:val="Body Text Indent 3"/>
    <w:basedOn w:val="Normal"/>
    <w:rsid w:val="00F1605D"/>
    <w:pPr>
      <w:ind w:left="720"/>
    </w:pPr>
    <w:rPr>
      <w:i/>
      <w:color w:val="000000"/>
    </w:rPr>
  </w:style>
  <w:style w:type="paragraph" w:styleId="Subtitle">
    <w:name w:val="Subtitle"/>
    <w:basedOn w:val="Normal"/>
    <w:qFormat/>
    <w:rsid w:val="00F1605D"/>
    <w:pPr>
      <w:jc w:val="center"/>
    </w:pPr>
    <w:rPr>
      <w:b/>
      <w:color w:val="000000"/>
    </w:rPr>
  </w:style>
  <w:style w:type="paragraph" w:customStyle="1" w:styleId="HS1">
    <w:name w:val="H&amp;S1"/>
    <w:basedOn w:val="Normal"/>
    <w:rsid w:val="00F1605D"/>
    <w:pPr>
      <w:jc w:val="center"/>
    </w:pPr>
    <w:rPr>
      <w:b/>
      <w:bCs/>
      <w:caps/>
      <w:sz w:val="32"/>
      <w:szCs w:val="32"/>
    </w:rPr>
  </w:style>
  <w:style w:type="paragraph" w:customStyle="1" w:styleId="HS2">
    <w:name w:val="H&amp;S2"/>
    <w:basedOn w:val="Normal"/>
    <w:link w:val="HS2Char"/>
    <w:rsid w:val="00F1605D"/>
    <w:rPr>
      <w:b/>
      <w:color w:val="000000"/>
      <w:sz w:val="28"/>
      <w:szCs w:val="28"/>
    </w:rPr>
  </w:style>
  <w:style w:type="character" w:customStyle="1" w:styleId="HS2Char">
    <w:name w:val="H&amp;S2 Char"/>
    <w:link w:val="HS2"/>
    <w:rsid w:val="00F1605D"/>
    <w:rPr>
      <w:rFonts w:ascii="Trebuchet MS" w:hAnsi="Trebuchet MS"/>
      <w:b/>
      <w:color w:val="000000"/>
      <w:sz w:val="28"/>
      <w:szCs w:val="28"/>
      <w:lang w:val="en-GB" w:eastAsia="en-US" w:bidi="ar-SA"/>
    </w:rPr>
  </w:style>
  <w:style w:type="table" w:styleId="TableGrid">
    <w:name w:val="Table Grid"/>
    <w:basedOn w:val="TableNormal"/>
    <w:uiPriority w:val="59"/>
    <w:rsid w:val="00F16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F1605D"/>
    <w:pPr>
      <w:ind w:left="240"/>
    </w:pPr>
    <w:rPr>
      <w:rFonts w:ascii="Times New Roman" w:hAnsi="Times New Roman"/>
      <w:smallCaps/>
      <w:sz w:val="20"/>
    </w:rPr>
  </w:style>
  <w:style w:type="paragraph" w:styleId="TOC1">
    <w:name w:val="toc 1"/>
    <w:basedOn w:val="Normal"/>
    <w:next w:val="Normal"/>
    <w:autoRedefine/>
    <w:uiPriority w:val="39"/>
    <w:rsid w:val="003A7BCC"/>
    <w:pPr>
      <w:tabs>
        <w:tab w:val="left" w:pos="440"/>
        <w:tab w:val="right" w:leader="dot" w:pos="9638"/>
      </w:tabs>
      <w:spacing w:before="120" w:after="120"/>
    </w:pPr>
    <w:rPr>
      <w:bCs/>
      <w:caps/>
      <w:sz w:val="20"/>
    </w:rPr>
  </w:style>
  <w:style w:type="paragraph" w:styleId="TOC6">
    <w:name w:val="toc 6"/>
    <w:basedOn w:val="Normal"/>
    <w:next w:val="Normal"/>
    <w:autoRedefine/>
    <w:semiHidden/>
    <w:rsid w:val="00F1605D"/>
    <w:pPr>
      <w:ind w:left="1200"/>
    </w:pPr>
    <w:rPr>
      <w:rFonts w:ascii="Times New Roman" w:hAnsi="Times New Roman"/>
      <w:sz w:val="18"/>
      <w:szCs w:val="18"/>
    </w:rPr>
  </w:style>
  <w:style w:type="character" w:styleId="Hyperlink">
    <w:name w:val="Hyperlink"/>
    <w:uiPriority w:val="99"/>
    <w:rsid w:val="00F1605D"/>
    <w:rPr>
      <w:color w:val="0000FF"/>
      <w:u w:val="single"/>
    </w:rPr>
  </w:style>
  <w:style w:type="paragraph" w:customStyle="1" w:styleId="Default">
    <w:name w:val="Default"/>
    <w:rsid w:val="00456C9D"/>
    <w:pPr>
      <w:autoSpaceDE w:val="0"/>
      <w:autoSpaceDN w:val="0"/>
      <w:adjustRightInd w:val="0"/>
    </w:pPr>
    <w:rPr>
      <w:rFonts w:ascii="Franklin Gothic Demi" w:hAnsi="Franklin Gothic Demi" w:cs="Franklin Gothic Demi"/>
      <w:color w:val="000000"/>
      <w:lang w:val="en-GB" w:eastAsia="en-GB"/>
    </w:rPr>
  </w:style>
  <w:style w:type="paragraph" w:styleId="ListParagraph">
    <w:name w:val="List Paragraph"/>
    <w:basedOn w:val="Normal"/>
    <w:link w:val="ListParagraphChar"/>
    <w:uiPriority w:val="34"/>
    <w:qFormat/>
    <w:rsid w:val="003A497B"/>
    <w:pPr>
      <w:ind w:left="720"/>
      <w:contextualSpacing/>
    </w:pPr>
  </w:style>
  <w:style w:type="table" w:customStyle="1" w:styleId="GridTable1Light-Accent11">
    <w:name w:val="Grid Table 1 Light - Accent 11"/>
    <w:basedOn w:val="TableNormal"/>
    <w:uiPriority w:val="46"/>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A5110A"/>
    <w:rPr>
      <w:sz w:val="24"/>
      <w:szCs w:val="24"/>
      <w:lang w:val="en-GB" w:eastAsia="en-US"/>
    </w:rPr>
  </w:style>
  <w:style w:type="paragraph" w:styleId="NoSpacing">
    <w:name w:val="No Spacing"/>
    <w:link w:val="NoSpacingChar"/>
    <w:uiPriority w:val="1"/>
    <w:qFormat/>
    <w:rsid w:val="00FA6D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A6DBF"/>
    <w:rPr>
      <w:rFonts w:asciiTheme="minorHAnsi" w:eastAsiaTheme="minorEastAsia" w:hAnsiTheme="minorHAnsi" w:cstheme="minorBidi"/>
      <w:sz w:val="22"/>
      <w:szCs w:val="22"/>
    </w:rPr>
  </w:style>
  <w:style w:type="table" w:customStyle="1" w:styleId="GridTable1Light">
    <w:name w:val="Grid Table 1 Light"/>
    <w:basedOn w:val="TableNormal"/>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301A8B"/>
    <w:rPr>
      <w:lang w:val="en-GB" w:eastAsia="en-US"/>
    </w:rPr>
  </w:style>
  <w:style w:type="character" w:styleId="Strong">
    <w:name w:val="Strong"/>
    <w:basedOn w:val="DefaultParagraphFont"/>
    <w:uiPriority w:val="22"/>
    <w:qFormat/>
    <w:rsid w:val="00804606"/>
    <w:rPr>
      <w:b/>
      <w:bCs/>
    </w:rPr>
  </w:style>
  <w:style w:type="paragraph" w:styleId="TOCHeading">
    <w:name w:val="TOC Heading"/>
    <w:basedOn w:val="Heading1"/>
    <w:next w:val="Normal"/>
    <w:uiPriority w:val="39"/>
    <w:unhideWhenUsed/>
    <w:qFormat/>
    <w:rsid w:val="00C64459"/>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C64459"/>
    <w:pPr>
      <w:spacing w:after="100" w:line="259" w:lineRule="auto"/>
      <w:ind w:left="440"/>
    </w:pPr>
    <w:rPr>
      <w:rFonts w:asciiTheme="minorHAnsi" w:eastAsiaTheme="minorEastAsia" w:hAnsiTheme="minorHAnsi"/>
      <w:szCs w:val="22"/>
    </w:rPr>
  </w:style>
  <w:style w:type="paragraph" w:customStyle="1" w:styleId="Head1">
    <w:name w:val="Head 1"/>
    <w:basedOn w:val="ListParagraph"/>
    <w:link w:val="Head1Char"/>
    <w:qFormat/>
    <w:rsid w:val="0036007F"/>
    <w:pPr>
      <w:numPr>
        <w:numId w:val="1"/>
      </w:numPr>
      <w:shd w:val="clear" w:color="auto" w:fill="FFFFFF"/>
      <w:spacing w:after="180"/>
    </w:pPr>
    <w:rPr>
      <w:b/>
      <w:bCs/>
      <w:lang w:eastAsia="en-GB"/>
    </w:rPr>
  </w:style>
  <w:style w:type="paragraph" w:customStyle="1" w:styleId="Appendix">
    <w:name w:val="Appendix"/>
    <w:basedOn w:val="Normal"/>
    <w:link w:val="AppendixChar"/>
    <w:qFormat/>
    <w:rsid w:val="006A73C7"/>
    <w:pPr>
      <w:autoSpaceDE w:val="0"/>
      <w:autoSpaceDN w:val="0"/>
      <w:adjustRightInd w:val="0"/>
      <w:jc w:val="center"/>
    </w:pPr>
    <w:rPr>
      <w:b/>
      <w:noProof/>
      <w:color w:val="C00000"/>
      <w:sz w:val="28"/>
      <w:szCs w:val="28"/>
    </w:rPr>
  </w:style>
  <w:style w:type="character" w:customStyle="1" w:styleId="ListParagraphChar">
    <w:name w:val="List Paragraph Char"/>
    <w:basedOn w:val="DefaultParagraphFont"/>
    <w:link w:val="ListParagraph"/>
    <w:uiPriority w:val="34"/>
    <w:rsid w:val="00C64459"/>
    <w:rPr>
      <w:rFonts w:ascii="Trebuchet MS" w:hAnsi="Trebuchet MS"/>
      <w:sz w:val="22"/>
      <w:lang w:val="en-GB" w:eastAsia="en-US"/>
    </w:rPr>
  </w:style>
  <w:style w:type="character" w:customStyle="1" w:styleId="Head1Char">
    <w:name w:val="Head 1 Char"/>
    <w:basedOn w:val="ListParagraphChar"/>
    <w:link w:val="Head1"/>
    <w:rsid w:val="0036007F"/>
    <w:rPr>
      <w:rFonts w:ascii="Trebuchet MS" w:hAnsi="Trebuchet MS"/>
      <w:b/>
      <w:bCs/>
      <w:sz w:val="22"/>
      <w:shd w:val="clear" w:color="auto" w:fill="FFFFFF"/>
      <w:lang w:val="en-GB" w:eastAsia="en-GB"/>
    </w:rPr>
  </w:style>
  <w:style w:type="character" w:customStyle="1" w:styleId="AppendixChar">
    <w:name w:val="Appendix Char"/>
    <w:basedOn w:val="DefaultParagraphFont"/>
    <w:link w:val="Appendix"/>
    <w:rsid w:val="006A73C7"/>
    <w:rPr>
      <w:rFonts w:ascii="Arial" w:hAnsi="Arial" w:cs="Arial"/>
      <w:b/>
      <w:noProof/>
      <w:color w:val="C00000"/>
      <w:sz w:val="28"/>
      <w:szCs w:val="28"/>
      <w:lang w:eastAsia="en-US"/>
    </w:rPr>
  </w:style>
  <w:style w:type="paragraph" w:styleId="Revision">
    <w:name w:val="Revision"/>
    <w:hidden/>
    <w:uiPriority w:val="99"/>
    <w:semiHidden/>
    <w:rsid w:val="006D7CD9"/>
    <w:rPr>
      <w:rFonts w:ascii="Trebuchet MS" w:hAnsi="Trebuchet MS"/>
      <w:sz w:val="22"/>
      <w:lang w:val="en-GB" w:eastAsia="en-US"/>
    </w:rPr>
  </w:style>
  <w:style w:type="paragraph" w:customStyle="1" w:styleId="Style1">
    <w:name w:val="Style1"/>
    <w:basedOn w:val="Head1"/>
    <w:link w:val="Style1Char"/>
    <w:qFormat/>
    <w:rsid w:val="005C5042"/>
    <w:pPr>
      <w:numPr>
        <w:numId w:val="0"/>
      </w:numPr>
    </w:pPr>
  </w:style>
  <w:style w:type="character" w:customStyle="1" w:styleId="Style1Char">
    <w:name w:val="Style1 Char"/>
    <w:basedOn w:val="Head1Char"/>
    <w:link w:val="Style1"/>
    <w:rsid w:val="005C5042"/>
    <w:rPr>
      <w:rFonts w:ascii="Arial" w:hAnsi="Arial" w:cs="Arial"/>
      <w:b/>
      <w:bCs/>
      <w:sz w:val="24"/>
      <w:szCs w:val="24"/>
      <w:shd w:val="clear" w:color="auto" w:fill="FFFFFF"/>
      <w:lang w:val="en-GB" w:eastAsia="en-GB"/>
    </w:rPr>
  </w:style>
  <w:style w:type="character" w:styleId="CommentReference">
    <w:name w:val="annotation reference"/>
    <w:basedOn w:val="DefaultParagraphFont"/>
    <w:semiHidden/>
    <w:unhideWhenUsed/>
    <w:rsid w:val="00F94BC6"/>
    <w:rPr>
      <w:sz w:val="18"/>
      <w:szCs w:val="18"/>
    </w:rPr>
  </w:style>
  <w:style w:type="paragraph" w:styleId="CommentText">
    <w:name w:val="annotation text"/>
    <w:basedOn w:val="Normal"/>
    <w:link w:val="CommentTextChar"/>
    <w:semiHidden/>
    <w:unhideWhenUsed/>
    <w:rsid w:val="00F94BC6"/>
  </w:style>
  <w:style w:type="character" w:customStyle="1" w:styleId="CommentTextChar">
    <w:name w:val="Comment Text Char"/>
    <w:basedOn w:val="DefaultParagraphFont"/>
    <w:link w:val="CommentText"/>
    <w:semiHidden/>
    <w:rsid w:val="00F94BC6"/>
  </w:style>
  <w:style w:type="paragraph" w:styleId="CommentSubject">
    <w:name w:val="annotation subject"/>
    <w:basedOn w:val="CommentText"/>
    <w:next w:val="CommentText"/>
    <w:link w:val="CommentSubjectChar"/>
    <w:semiHidden/>
    <w:unhideWhenUsed/>
    <w:rsid w:val="00F94BC6"/>
    <w:rPr>
      <w:b/>
      <w:sz w:val="20"/>
      <w:szCs w:val="20"/>
    </w:rPr>
  </w:style>
  <w:style w:type="character" w:customStyle="1" w:styleId="CommentSubjectChar">
    <w:name w:val="Comment Subject Char"/>
    <w:basedOn w:val="CommentTextChar"/>
    <w:link w:val="CommentSubject"/>
    <w:semiHidden/>
    <w:rsid w:val="00F94BC6"/>
    <w:rPr>
      <w:b/>
      <w:sz w:val="20"/>
      <w:szCs w:val="20"/>
    </w:rPr>
  </w:style>
  <w:style w:type="character" w:customStyle="1" w:styleId="highlight">
    <w:name w:val="highlight"/>
    <w:basedOn w:val="DefaultParagraphFont"/>
    <w:rsid w:val="00B238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keepNext/>
      <w:jc w:val="both"/>
      <w:outlineLvl w:val="7"/>
    </w:pPr>
    <w:rPr>
      <w:b/>
      <w:bCs/>
      <w:szCs w:val="22"/>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val="0"/>
      <w:overflowPunct w:val="0"/>
      <w:autoSpaceDE w:val="0"/>
      <w:autoSpaceDN w:val="0"/>
      <w:adjustRightInd w:val="0"/>
      <w:jc w:val="both"/>
    </w:pPr>
    <w:rPr>
      <w:noProof/>
      <w:color w:val="000000"/>
      <w:kern w:val="30"/>
      <w:lang w:eastAsia="en-GB"/>
    </w:rPr>
  </w:style>
  <w:style w:type="paragraph" w:styleId="BodyText2">
    <w:name w:val="Body Text 2"/>
    <w:basedOn w:val="Normal"/>
    <w:pPr>
      <w:spacing w:after="120" w:line="480" w:lineRule="auto"/>
    </w:pPr>
  </w:style>
  <w:style w:type="paragraph" w:styleId="Title">
    <w:name w:val="Title"/>
    <w:basedOn w:val="Normal"/>
    <w:qFormat/>
    <w:pPr>
      <w:widowControl w:val="0"/>
      <w:overflowPunct w:val="0"/>
      <w:autoSpaceDE w:val="0"/>
      <w:autoSpaceDN w:val="0"/>
      <w:adjustRightInd w:val="0"/>
      <w:jc w:val="center"/>
      <w:textAlignment w:val="baseline"/>
    </w:pPr>
    <w:rPr>
      <w:rFonts w:ascii="CG Times" w:hAnsi="CG Times"/>
      <w:b/>
    </w:rPr>
  </w:style>
  <w:style w:type="paragraph" w:styleId="BodyText3">
    <w:name w:val="Body Text 3"/>
    <w:basedOn w:val="Normal"/>
    <w:pPr>
      <w:spacing w:after="120"/>
    </w:pPr>
    <w:rPr>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paragraph" w:styleId="Header">
    <w:name w:val="header"/>
    <w:basedOn w:val="Normal"/>
    <w:link w:val="HeaderChar"/>
    <w:uiPriority w:val="99"/>
    <w:pPr>
      <w:tabs>
        <w:tab w:val="center" w:pos="4153"/>
        <w:tab w:val="right" w:pos="8306"/>
      </w:tabs>
    </w:pPr>
    <w:rPr>
      <w:rFonts w:ascii="Times New Roman" w:hAnsi="Times New Roman"/>
    </w:rPr>
  </w:style>
  <w:style w:type="paragraph" w:styleId="EndnoteText">
    <w:name w:val="endnote text"/>
    <w:basedOn w:val="Normal"/>
    <w:semiHidden/>
    <w:pPr>
      <w:widowControl w:val="0"/>
    </w:pPr>
    <w:rPr>
      <w:snapToGrid w:val="0"/>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BodyTextIndent2">
    <w:name w:val="Body Text Indent 2"/>
    <w:basedOn w:val="Normal"/>
    <w:pPr>
      <w:tabs>
        <w:tab w:val="num" w:pos="360"/>
        <w:tab w:val="left" w:pos="450"/>
      </w:tabs>
      <w:ind w:left="360"/>
      <w:jc w:val="both"/>
    </w:pPr>
  </w:style>
  <w:style w:type="paragraph" w:styleId="NormalWeb">
    <w:name w:val="Normal (Web)"/>
    <w:basedOn w:val="Normal"/>
    <w:uiPriority w:val="99"/>
    <w:rsid w:val="00324F71"/>
    <w:pPr>
      <w:spacing w:before="100" w:beforeAutospacing="1" w:after="100" w:afterAutospacing="1"/>
    </w:pPr>
    <w:rPr>
      <w:rFonts w:ascii="Times New Roman" w:hAnsi="Times New Roman"/>
    </w:rPr>
  </w:style>
  <w:style w:type="paragraph" w:customStyle="1" w:styleId="Blockquote">
    <w:name w:val="Blockquote"/>
    <w:basedOn w:val="Normal"/>
    <w:rsid w:val="00324F71"/>
    <w:pPr>
      <w:spacing w:before="100" w:after="100"/>
      <w:ind w:left="360" w:right="360"/>
    </w:pPr>
    <w:rPr>
      <w:rFonts w:ascii="Times New Roman" w:hAnsi="Times New Roman"/>
      <w:snapToGrid w:val="0"/>
    </w:rPr>
  </w:style>
  <w:style w:type="paragraph" w:styleId="BodyTextIndent3">
    <w:name w:val="Body Text Indent 3"/>
    <w:basedOn w:val="Normal"/>
    <w:rsid w:val="00F1605D"/>
    <w:pPr>
      <w:ind w:left="720"/>
    </w:pPr>
    <w:rPr>
      <w:i/>
      <w:color w:val="000000"/>
    </w:rPr>
  </w:style>
  <w:style w:type="paragraph" w:styleId="Subtitle">
    <w:name w:val="Subtitle"/>
    <w:basedOn w:val="Normal"/>
    <w:qFormat/>
    <w:rsid w:val="00F1605D"/>
    <w:pPr>
      <w:jc w:val="center"/>
    </w:pPr>
    <w:rPr>
      <w:b/>
      <w:color w:val="000000"/>
    </w:rPr>
  </w:style>
  <w:style w:type="paragraph" w:customStyle="1" w:styleId="HS1">
    <w:name w:val="H&amp;S1"/>
    <w:basedOn w:val="Normal"/>
    <w:rsid w:val="00F1605D"/>
    <w:pPr>
      <w:jc w:val="center"/>
    </w:pPr>
    <w:rPr>
      <w:b/>
      <w:bCs/>
      <w:caps/>
      <w:sz w:val="32"/>
      <w:szCs w:val="32"/>
    </w:rPr>
  </w:style>
  <w:style w:type="paragraph" w:customStyle="1" w:styleId="HS2">
    <w:name w:val="H&amp;S2"/>
    <w:basedOn w:val="Normal"/>
    <w:link w:val="HS2Char"/>
    <w:rsid w:val="00F1605D"/>
    <w:rPr>
      <w:b/>
      <w:color w:val="000000"/>
      <w:sz w:val="28"/>
      <w:szCs w:val="28"/>
    </w:rPr>
  </w:style>
  <w:style w:type="character" w:customStyle="1" w:styleId="HS2Char">
    <w:name w:val="H&amp;S2 Char"/>
    <w:link w:val="HS2"/>
    <w:rsid w:val="00F1605D"/>
    <w:rPr>
      <w:rFonts w:ascii="Trebuchet MS" w:hAnsi="Trebuchet MS"/>
      <w:b/>
      <w:color w:val="000000"/>
      <w:sz w:val="28"/>
      <w:szCs w:val="28"/>
      <w:lang w:val="en-GB" w:eastAsia="en-US" w:bidi="ar-SA"/>
    </w:rPr>
  </w:style>
  <w:style w:type="table" w:styleId="TableGrid">
    <w:name w:val="Table Grid"/>
    <w:basedOn w:val="TableNormal"/>
    <w:uiPriority w:val="59"/>
    <w:rsid w:val="00F16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F1605D"/>
    <w:pPr>
      <w:ind w:left="240"/>
    </w:pPr>
    <w:rPr>
      <w:rFonts w:ascii="Times New Roman" w:hAnsi="Times New Roman"/>
      <w:smallCaps/>
      <w:sz w:val="20"/>
    </w:rPr>
  </w:style>
  <w:style w:type="paragraph" w:styleId="TOC1">
    <w:name w:val="toc 1"/>
    <w:basedOn w:val="Normal"/>
    <w:next w:val="Normal"/>
    <w:autoRedefine/>
    <w:uiPriority w:val="39"/>
    <w:rsid w:val="003A7BCC"/>
    <w:pPr>
      <w:tabs>
        <w:tab w:val="left" w:pos="440"/>
        <w:tab w:val="right" w:leader="dot" w:pos="9638"/>
      </w:tabs>
      <w:spacing w:before="120" w:after="120"/>
    </w:pPr>
    <w:rPr>
      <w:bCs/>
      <w:caps/>
      <w:sz w:val="20"/>
    </w:rPr>
  </w:style>
  <w:style w:type="paragraph" w:styleId="TOC6">
    <w:name w:val="toc 6"/>
    <w:basedOn w:val="Normal"/>
    <w:next w:val="Normal"/>
    <w:autoRedefine/>
    <w:semiHidden/>
    <w:rsid w:val="00F1605D"/>
    <w:pPr>
      <w:ind w:left="1200"/>
    </w:pPr>
    <w:rPr>
      <w:rFonts w:ascii="Times New Roman" w:hAnsi="Times New Roman"/>
      <w:sz w:val="18"/>
      <w:szCs w:val="18"/>
    </w:rPr>
  </w:style>
  <w:style w:type="character" w:styleId="Hyperlink">
    <w:name w:val="Hyperlink"/>
    <w:uiPriority w:val="99"/>
    <w:rsid w:val="00F1605D"/>
    <w:rPr>
      <w:color w:val="0000FF"/>
      <w:u w:val="single"/>
    </w:rPr>
  </w:style>
  <w:style w:type="paragraph" w:customStyle="1" w:styleId="Default">
    <w:name w:val="Default"/>
    <w:rsid w:val="00456C9D"/>
    <w:pPr>
      <w:autoSpaceDE w:val="0"/>
      <w:autoSpaceDN w:val="0"/>
      <w:adjustRightInd w:val="0"/>
    </w:pPr>
    <w:rPr>
      <w:rFonts w:ascii="Franklin Gothic Demi" w:hAnsi="Franklin Gothic Demi" w:cs="Franklin Gothic Demi"/>
      <w:color w:val="000000"/>
      <w:lang w:val="en-GB" w:eastAsia="en-GB"/>
    </w:rPr>
  </w:style>
  <w:style w:type="paragraph" w:styleId="ListParagraph">
    <w:name w:val="List Paragraph"/>
    <w:basedOn w:val="Normal"/>
    <w:link w:val="ListParagraphChar"/>
    <w:uiPriority w:val="34"/>
    <w:qFormat/>
    <w:rsid w:val="003A497B"/>
    <w:pPr>
      <w:ind w:left="720"/>
      <w:contextualSpacing/>
    </w:pPr>
  </w:style>
  <w:style w:type="table" w:customStyle="1" w:styleId="GridTable1Light-Accent11">
    <w:name w:val="Grid Table 1 Light - Accent 11"/>
    <w:basedOn w:val="TableNormal"/>
    <w:uiPriority w:val="46"/>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A5110A"/>
    <w:rPr>
      <w:sz w:val="24"/>
      <w:szCs w:val="24"/>
      <w:lang w:val="en-GB" w:eastAsia="en-US"/>
    </w:rPr>
  </w:style>
  <w:style w:type="paragraph" w:styleId="NoSpacing">
    <w:name w:val="No Spacing"/>
    <w:link w:val="NoSpacingChar"/>
    <w:uiPriority w:val="1"/>
    <w:qFormat/>
    <w:rsid w:val="00FA6D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A6DBF"/>
    <w:rPr>
      <w:rFonts w:asciiTheme="minorHAnsi" w:eastAsiaTheme="minorEastAsia" w:hAnsiTheme="minorHAnsi" w:cstheme="minorBidi"/>
      <w:sz w:val="22"/>
      <w:szCs w:val="22"/>
    </w:rPr>
  </w:style>
  <w:style w:type="table" w:customStyle="1" w:styleId="GridTable1Light">
    <w:name w:val="Grid Table 1 Light"/>
    <w:basedOn w:val="TableNormal"/>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301A8B"/>
    <w:rPr>
      <w:lang w:val="en-GB" w:eastAsia="en-US"/>
    </w:rPr>
  </w:style>
  <w:style w:type="character" w:styleId="Strong">
    <w:name w:val="Strong"/>
    <w:basedOn w:val="DefaultParagraphFont"/>
    <w:uiPriority w:val="22"/>
    <w:qFormat/>
    <w:rsid w:val="00804606"/>
    <w:rPr>
      <w:b/>
      <w:bCs/>
    </w:rPr>
  </w:style>
  <w:style w:type="paragraph" w:styleId="TOCHeading">
    <w:name w:val="TOC Heading"/>
    <w:basedOn w:val="Heading1"/>
    <w:next w:val="Normal"/>
    <w:uiPriority w:val="39"/>
    <w:unhideWhenUsed/>
    <w:qFormat/>
    <w:rsid w:val="00C64459"/>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C64459"/>
    <w:pPr>
      <w:spacing w:after="100" w:line="259" w:lineRule="auto"/>
      <w:ind w:left="440"/>
    </w:pPr>
    <w:rPr>
      <w:rFonts w:asciiTheme="minorHAnsi" w:eastAsiaTheme="minorEastAsia" w:hAnsiTheme="minorHAnsi"/>
      <w:szCs w:val="22"/>
    </w:rPr>
  </w:style>
  <w:style w:type="paragraph" w:customStyle="1" w:styleId="Head1">
    <w:name w:val="Head 1"/>
    <w:basedOn w:val="ListParagraph"/>
    <w:link w:val="Head1Char"/>
    <w:qFormat/>
    <w:rsid w:val="0036007F"/>
    <w:pPr>
      <w:numPr>
        <w:numId w:val="1"/>
      </w:numPr>
      <w:shd w:val="clear" w:color="auto" w:fill="FFFFFF"/>
      <w:spacing w:after="180"/>
    </w:pPr>
    <w:rPr>
      <w:b/>
      <w:bCs/>
      <w:lang w:eastAsia="en-GB"/>
    </w:rPr>
  </w:style>
  <w:style w:type="paragraph" w:customStyle="1" w:styleId="Appendix">
    <w:name w:val="Appendix"/>
    <w:basedOn w:val="Normal"/>
    <w:link w:val="AppendixChar"/>
    <w:qFormat/>
    <w:rsid w:val="006A73C7"/>
    <w:pPr>
      <w:autoSpaceDE w:val="0"/>
      <w:autoSpaceDN w:val="0"/>
      <w:adjustRightInd w:val="0"/>
      <w:jc w:val="center"/>
    </w:pPr>
    <w:rPr>
      <w:b/>
      <w:noProof/>
      <w:color w:val="C00000"/>
      <w:sz w:val="28"/>
      <w:szCs w:val="28"/>
    </w:rPr>
  </w:style>
  <w:style w:type="character" w:customStyle="1" w:styleId="ListParagraphChar">
    <w:name w:val="List Paragraph Char"/>
    <w:basedOn w:val="DefaultParagraphFont"/>
    <w:link w:val="ListParagraph"/>
    <w:uiPriority w:val="34"/>
    <w:rsid w:val="00C64459"/>
    <w:rPr>
      <w:rFonts w:ascii="Trebuchet MS" w:hAnsi="Trebuchet MS"/>
      <w:sz w:val="22"/>
      <w:lang w:val="en-GB" w:eastAsia="en-US"/>
    </w:rPr>
  </w:style>
  <w:style w:type="character" w:customStyle="1" w:styleId="Head1Char">
    <w:name w:val="Head 1 Char"/>
    <w:basedOn w:val="ListParagraphChar"/>
    <w:link w:val="Head1"/>
    <w:rsid w:val="0036007F"/>
    <w:rPr>
      <w:rFonts w:ascii="Trebuchet MS" w:hAnsi="Trebuchet MS"/>
      <w:b/>
      <w:bCs/>
      <w:sz w:val="22"/>
      <w:shd w:val="clear" w:color="auto" w:fill="FFFFFF"/>
      <w:lang w:val="en-GB" w:eastAsia="en-GB"/>
    </w:rPr>
  </w:style>
  <w:style w:type="character" w:customStyle="1" w:styleId="AppendixChar">
    <w:name w:val="Appendix Char"/>
    <w:basedOn w:val="DefaultParagraphFont"/>
    <w:link w:val="Appendix"/>
    <w:rsid w:val="006A73C7"/>
    <w:rPr>
      <w:rFonts w:ascii="Arial" w:hAnsi="Arial" w:cs="Arial"/>
      <w:b/>
      <w:noProof/>
      <w:color w:val="C00000"/>
      <w:sz w:val="28"/>
      <w:szCs w:val="28"/>
      <w:lang w:eastAsia="en-US"/>
    </w:rPr>
  </w:style>
  <w:style w:type="paragraph" w:styleId="Revision">
    <w:name w:val="Revision"/>
    <w:hidden/>
    <w:uiPriority w:val="99"/>
    <w:semiHidden/>
    <w:rsid w:val="006D7CD9"/>
    <w:rPr>
      <w:rFonts w:ascii="Trebuchet MS" w:hAnsi="Trebuchet MS"/>
      <w:sz w:val="22"/>
      <w:lang w:val="en-GB" w:eastAsia="en-US"/>
    </w:rPr>
  </w:style>
  <w:style w:type="paragraph" w:customStyle="1" w:styleId="Style1">
    <w:name w:val="Style1"/>
    <w:basedOn w:val="Head1"/>
    <w:link w:val="Style1Char"/>
    <w:qFormat/>
    <w:rsid w:val="005C5042"/>
    <w:pPr>
      <w:numPr>
        <w:numId w:val="0"/>
      </w:numPr>
    </w:pPr>
  </w:style>
  <w:style w:type="character" w:customStyle="1" w:styleId="Style1Char">
    <w:name w:val="Style1 Char"/>
    <w:basedOn w:val="Head1Char"/>
    <w:link w:val="Style1"/>
    <w:rsid w:val="005C5042"/>
    <w:rPr>
      <w:rFonts w:ascii="Arial" w:hAnsi="Arial" w:cs="Arial"/>
      <w:b/>
      <w:bCs/>
      <w:sz w:val="24"/>
      <w:szCs w:val="24"/>
      <w:shd w:val="clear" w:color="auto" w:fill="FFFFFF"/>
      <w:lang w:val="en-GB" w:eastAsia="en-GB"/>
    </w:rPr>
  </w:style>
  <w:style w:type="character" w:styleId="CommentReference">
    <w:name w:val="annotation reference"/>
    <w:basedOn w:val="DefaultParagraphFont"/>
    <w:semiHidden/>
    <w:unhideWhenUsed/>
    <w:rsid w:val="00F94BC6"/>
    <w:rPr>
      <w:sz w:val="18"/>
      <w:szCs w:val="18"/>
    </w:rPr>
  </w:style>
  <w:style w:type="paragraph" w:styleId="CommentText">
    <w:name w:val="annotation text"/>
    <w:basedOn w:val="Normal"/>
    <w:link w:val="CommentTextChar"/>
    <w:semiHidden/>
    <w:unhideWhenUsed/>
    <w:rsid w:val="00F94BC6"/>
  </w:style>
  <w:style w:type="character" w:customStyle="1" w:styleId="CommentTextChar">
    <w:name w:val="Comment Text Char"/>
    <w:basedOn w:val="DefaultParagraphFont"/>
    <w:link w:val="CommentText"/>
    <w:semiHidden/>
    <w:rsid w:val="00F94BC6"/>
  </w:style>
  <w:style w:type="paragraph" w:styleId="CommentSubject">
    <w:name w:val="annotation subject"/>
    <w:basedOn w:val="CommentText"/>
    <w:next w:val="CommentText"/>
    <w:link w:val="CommentSubjectChar"/>
    <w:semiHidden/>
    <w:unhideWhenUsed/>
    <w:rsid w:val="00F94BC6"/>
    <w:rPr>
      <w:b/>
      <w:sz w:val="20"/>
      <w:szCs w:val="20"/>
    </w:rPr>
  </w:style>
  <w:style w:type="character" w:customStyle="1" w:styleId="CommentSubjectChar">
    <w:name w:val="Comment Subject Char"/>
    <w:basedOn w:val="CommentTextChar"/>
    <w:link w:val="CommentSubject"/>
    <w:semiHidden/>
    <w:rsid w:val="00F94BC6"/>
    <w:rPr>
      <w:b/>
      <w:sz w:val="20"/>
      <w:szCs w:val="20"/>
    </w:rPr>
  </w:style>
  <w:style w:type="character" w:customStyle="1" w:styleId="highlight">
    <w:name w:val="highlight"/>
    <w:basedOn w:val="DefaultParagraphFont"/>
    <w:rsid w:val="00B2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1901">
      <w:bodyDiv w:val="1"/>
      <w:marLeft w:val="0"/>
      <w:marRight w:val="0"/>
      <w:marTop w:val="0"/>
      <w:marBottom w:val="0"/>
      <w:divBdr>
        <w:top w:val="none" w:sz="0" w:space="0" w:color="auto"/>
        <w:left w:val="none" w:sz="0" w:space="0" w:color="auto"/>
        <w:bottom w:val="none" w:sz="0" w:space="0" w:color="auto"/>
        <w:right w:val="none" w:sz="0" w:space="0" w:color="auto"/>
      </w:divBdr>
    </w:div>
    <w:div w:id="1466896348">
      <w:bodyDiv w:val="1"/>
      <w:marLeft w:val="0"/>
      <w:marRight w:val="0"/>
      <w:marTop w:val="0"/>
      <w:marBottom w:val="0"/>
      <w:divBdr>
        <w:top w:val="none" w:sz="0" w:space="0" w:color="auto"/>
        <w:left w:val="none" w:sz="0" w:space="0" w:color="auto"/>
        <w:bottom w:val="none" w:sz="0" w:space="0" w:color="auto"/>
        <w:right w:val="none" w:sz="0" w:space="0" w:color="auto"/>
      </w:divBdr>
    </w:div>
    <w:div w:id="1726486636">
      <w:bodyDiv w:val="1"/>
      <w:marLeft w:val="0"/>
      <w:marRight w:val="0"/>
      <w:marTop w:val="0"/>
      <w:marBottom w:val="0"/>
      <w:divBdr>
        <w:top w:val="none" w:sz="0" w:space="0" w:color="auto"/>
        <w:left w:val="none" w:sz="0" w:space="0" w:color="auto"/>
        <w:bottom w:val="none" w:sz="0" w:space="0" w:color="auto"/>
        <w:right w:val="none" w:sz="0" w:space="0" w:color="auto"/>
      </w:divBdr>
    </w:div>
    <w:div w:id="17601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hyperlink" Target="https://www.xperthr.co.uk/policies-and-documents/data-protection-policy-compliant-with-the-gdpr-/162690/" TargetMode="External"/><Relationship Id="rId15" Type="http://schemas.openxmlformats.org/officeDocument/2006/relationships/hyperlink" Target="https://www.xperthr.co.uk/policies-and-documents/data-protection-policy-compliant-with-the-gdpr-/162690/" TargetMode="External"/><Relationship Id="rId16" Type="http://schemas.openxmlformats.org/officeDocument/2006/relationships/image" Target="media/image2.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56e262-c134-432d-a6f1-228335d76f8d">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799556D4284B40A1FC9F17B2AB9FF2" ma:contentTypeVersion="19" ma:contentTypeDescription="Create a new document." ma:contentTypeScope="" ma:versionID="fb88c05d07e29df7cd2a1f9e453045b9">
  <xsd:schema xmlns:xsd="http://www.w3.org/2001/XMLSchema" xmlns:xs="http://www.w3.org/2001/XMLSchema" xmlns:p="http://schemas.microsoft.com/office/2006/metadata/properties" xmlns:ns1="http://schemas.microsoft.com/sharepoint/v3" xmlns:ns2="6ebeeacf-2871-441e-a295-2c9b6936ad7a" xmlns:ns3="http://schemas.microsoft.com/sharepoint/v4" xmlns:ns4="c025ca3b-34e7-4fd8-9960-6953cbbb1e63" targetNamespace="http://schemas.microsoft.com/office/2006/metadata/properties" ma:root="true" ma:fieldsID="0deeb3b8834e84cd4035ab6dd27e7a67" ns1:_="" ns2:_="" ns3:_="" ns4:_="">
    <xsd:import namespace="http://schemas.microsoft.com/sharepoint/v3"/>
    <xsd:import namespace="6ebeeacf-2871-441e-a295-2c9b6936ad7a"/>
    <xsd:import namespace="http://schemas.microsoft.com/sharepoint/v4"/>
    <xsd:import namespace="c025ca3b-34e7-4fd8-9960-6953cbbb1e63"/>
    <xsd:element name="properties">
      <xsd:complexType>
        <xsd:sequence>
          <xsd:element name="documentManagement">
            <xsd:complexType>
              <xsd:all>
                <xsd:element ref="ns2:vufp" minOccurs="0"/>
                <xsd:element ref="ns2:zhzn" minOccurs="0"/>
                <xsd:element ref="ns2:_x0075_gm1" minOccurs="0"/>
                <xsd:element ref="ns2:qjng" minOccurs="0"/>
                <xsd:element ref="ns2:gy3u" minOccurs="0"/>
                <xsd:element ref="ns2:lu6u" minOccurs="0"/>
                <xsd:element ref="ns2:gaal" minOccurs="0"/>
                <xsd:element ref="ns1:PublishingStartDate" minOccurs="0"/>
                <xsd:element ref="ns1:PublishingExpirationDate" minOccurs="0"/>
                <xsd:element ref="ns3:IconOverlay" minOccurs="0"/>
                <xsd:element ref="ns2:URL" minOccurs="0"/>
                <xsd:element ref="ns4:SharedWithUsers" minOccurs="0"/>
                <xsd:element ref="ns4:SharedWithDetails" minOccurs="0"/>
                <xsd:element ref="ns2:pfkw" minOccurs="0"/>
                <xsd:element ref="ns2:c9xa" minOccurs="0"/>
                <xsd:element ref="ns2:Approval_x0020_Year"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beeacf-2871-441e-a295-2c9b6936ad7a" elementFormDefault="qualified">
    <xsd:import namespace="http://schemas.microsoft.com/office/2006/documentManagement/types"/>
    <xsd:import namespace="http://schemas.microsoft.com/office/infopath/2007/PartnerControls"/>
    <xsd:element name="vufp" ma:index="8" nillable="true" ma:displayName="Owner" ma:list="UserInfo" ma:internalName="vuf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hzn" ma:index="9" nillable="true" ma:displayName="Status" ma:internalName="zhzn">
      <xsd:simpleType>
        <xsd:restriction base="dms:Text"/>
      </xsd:simpleType>
    </xsd:element>
    <xsd:element name="_x0075_gm1" ma:index="10" nillable="true" ma:displayName="Date Approved" ma:format="DateOnly" ma:internalName="_x0075_gm1">
      <xsd:simpleType>
        <xsd:restriction base="dms:DateTime"/>
      </xsd:simpleType>
    </xsd:element>
    <xsd:element name="qjng" ma:index="11" nillable="true" ma:displayName="Approved By" ma:internalName="qjng">
      <xsd:simpleType>
        <xsd:restriction base="dms:Text"/>
      </xsd:simpleType>
    </xsd:element>
    <xsd:element name="gy3u" ma:index="12" nillable="true" ma:displayName="Issue Date" ma:format="DateOnly" ma:internalName="gy3u">
      <xsd:simpleType>
        <xsd:restriction base="dms:DateTime"/>
      </xsd:simpleType>
    </xsd:element>
    <xsd:element name="lu6u" ma:index="13" nillable="true" ma:displayName="Last Review Date" ma:format="DateOnly" ma:internalName="lu6u">
      <xsd:simpleType>
        <xsd:restriction base="dms:DateTime"/>
      </xsd:simpleType>
    </xsd:element>
    <xsd:element name="gaal" ma:index="14" nillable="true" ma:displayName="Type" ma:internalName="gaal">
      <xsd:simpleType>
        <xsd:restriction base="dms:Text"/>
      </xsd:simpleType>
    </xsd:element>
    <xsd:element name="URL" ma:index="18" nillable="true" ma:displayName="Approved by"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fkw" ma:index="21" nillable="true" ma:displayName="Issue Date" ma:internalName="pfkw">
      <xsd:simpleType>
        <xsd:restriction base="dms:Text"/>
      </xsd:simpleType>
    </xsd:element>
    <xsd:element name="c9xa" ma:index="22" nillable="true" ma:displayName="Review Date" ma:internalName="c9xa">
      <xsd:simpleType>
        <xsd:restriction base="dms:Text"/>
      </xsd:simpleType>
    </xsd:element>
    <xsd:element name="Approval_x0020_Year" ma:index="23" nillable="true" ma:displayName="Next Approval Year" ma:default="2017" ma:format="Dropdown" ma:internalName="Approval_x0020_Year">
      <xsd:simpleType>
        <xsd:restriction base="dms:Choice">
          <xsd:enumeration value="Annual"/>
          <xsd:enumeration value="2017"/>
          <xsd:enumeration value="2018"/>
          <xsd:enumeration value="2019"/>
          <xsd:enumeration value="2020"/>
          <xsd:enumeration value="2021"/>
          <xsd:enumeration value="2022"/>
          <xsd:enumeration value="2023"/>
          <xsd:enumeration value="n/a"/>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c025ca3b-34e7-4fd8-9960-6953cbbb1e63">
      <UserInfo>
        <DisplayName>Lesley Jenkinson</DisplayName>
        <AccountId>35</AccountId>
        <AccountType/>
      </UserInfo>
      <UserInfo>
        <DisplayName>Elaine Hargreaves</DisplayName>
        <AccountId>12</AccountId>
        <AccountType/>
      </UserInfo>
      <UserInfo>
        <DisplayName>Ed Saville</DisplayName>
        <AccountId>40</AccountId>
        <AccountType/>
      </UserInfo>
      <UserInfo>
        <DisplayName>Richard Jagger</DisplayName>
        <AccountId>49</AccountId>
        <AccountType/>
      </UserInfo>
      <UserInfo>
        <DisplayName>Jenny Simpkin</DisplayName>
        <AccountId>33</AccountId>
        <AccountType/>
      </UserInfo>
      <UserInfo>
        <DisplayName>Julie Grimshaw</DisplayName>
        <AccountId>52</AccountId>
        <AccountType/>
      </UserInfo>
      <UserInfo>
        <DisplayName>Graeme Pollard</DisplayName>
        <AccountId>14</AccountId>
        <AccountType/>
      </UserInfo>
      <UserInfo>
        <DisplayName>Andrew Cooke</DisplayName>
        <AccountId>163</AccountId>
        <AccountType/>
      </UserInfo>
      <UserInfo>
        <DisplayName>Gillian Beeley</DisplayName>
        <AccountId>70</AccountId>
        <AccountType/>
      </UserInfo>
    </SharedWithUsers>
    <_x0075_gm1 xmlns="6ebeeacf-2871-441e-a295-2c9b6936ad7a">2019-10-31T00:00:00+00:00</_x0075_gm1>
    <gy3u xmlns="6ebeeacf-2871-441e-a295-2c9b6936ad7a" xsi:nil="true"/>
    <URL xmlns="6ebeeacf-2871-441e-a295-2c9b6936ad7a">
      <Url xsi:nil="true"/>
      <Description xsi:nil="true"/>
    </URL>
    <IconOverlay xmlns="http://schemas.microsoft.com/sharepoint/v4" xsi:nil="true"/>
    <Approval_x0020_Year xmlns="6ebeeacf-2871-441e-a295-2c9b6936ad7a">2022</Approval_x0020_Year>
    <vufp xmlns="6ebeeacf-2871-441e-a295-2c9b6936ad7a">
      <UserInfo>
        <DisplayName>Andrew Cooke</DisplayName>
        <AccountId>163</AccountId>
        <AccountType/>
      </UserInfo>
    </vufp>
    <gaal xmlns="6ebeeacf-2871-441e-a295-2c9b6936ad7a">HR Policy</gaal>
    <c9xa xmlns="6ebeeacf-2871-441e-a295-2c9b6936ad7a" xsi:nil="true"/>
    <PublishingExpirationDate xmlns="http://schemas.microsoft.com/sharepoint/v3" xsi:nil="true"/>
    <lu6u xmlns="6ebeeacf-2871-441e-a295-2c9b6936ad7a">2019-11-01T00:00:00+00:00</lu6u>
    <qjng xmlns="6ebeeacf-2871-441e-a295-2c9b6936ad7a">HR Committee</qjng>
    <PublishingStartDate xmlns="http://schemas.microsoft.com/sharepoint/v3" xsi:nil="true"/>
    <zhzn xmlns="6ebeeacf-2871-441e-a295-2c9b6936ad7a">Approved</zhzn>
    <pfkw xmlns="6ebeeacf-2871-441e-a295-2c9b6936ad7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4C5A-E8EE-43AA-A826-42BD7F577B28}">
  <ds:schemaRefs>
    <ds:schemaRef ds:uri="http://schemas.microsoft.com/sharepoint/v3/contenttype/forms"/>
  </ds:schemaRefs>
</ds:datastoreItem>
</file>

<file path=customXml/itemProps2.xml><?xml version="1.0" encoding="utf-8"?>
<ds:datastoreItem xmlns:ds="http://schemas.openxmlformats.org/officeDocument/2006/customXml" ds:itemID="{2E01D24E-4093-4320-814E-F1DB7776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beeacf-2871-441e-a295-2c9b6936ad7a"/>
    <ds:schemaRef ds:uri="http://schemas.microsoft.com/sharepoint/v4"/>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F44A3-37B0-42B8-A15C-2EE78768550C}">
  <ds:schemaRefs>
    <ds:schemaRef ds:uri="http://schemas.microsoft.com/office/2006/metadata/longProperties"/>
  </ds:schemaRefs>
</ds:datastoreItem>
</file>

<file path=customXml/itemProps4.xml><?xml version="1.0" encoding="utf-8"?>
<ds:datastoreItem xmlns:ds="http://schemas.openxmlformats.org/officeDocument/2006/customXml" ds:itemID="{B6DB09B5-1E6F-4005-BC53-CA0231402780}">
  <ds:schemaRefs>
    <ds:schemaRef ds:uri="http://schemas.microsoft.com/office/2006/metadata/properties"/>
    <ds:schemaRef ds:uri="http://schemas.microsoft.com/office/infopath/2007/PartnerControls"/>
    <ds:schemaRef ds:uri="c025ca3b-34e7-4fd8-9960-6953cbbb1e63"/>
    <ds:schemaRef ds:uri="6ebeeacf-2871-441e-a295-2c9b6936ad7a"/>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34F771EA-9477-5244-BEF5-08E541B5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1742</Words>
  <Characters>9931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Policy</vt:lpstr>
    </vt:vector>
  </TitlesOfParts>
  <Manager/>
  <Company/>
  <LinksUpToDate>false</LinksUpToDate>
  <CharactersWithSpaces>11650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Paul Howard</dc:creator>
  <cp:keywords/>
  <dc:description/>
  <cp:lastModifiedBy>Joanna McKee</cp:lastModifiedBy>
  <cp:revision>3</cp:revision>
  <cp:lastPrinted>2020-05-30T20:34:00Z</cp:lastPrinted>
  <dcterms:created xsi:type="dcterms:W3CDTF">2020-08-13T15:39:00Z</dcterms:created>
  <dcterms:modified xsi:type="dcterms:W3CDTF">2020-08-13T15:43:00Z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Lesley Jenkinson;Elaine Hargreaves;Ed Saville;Richard Jagger</vt:lpwstr>
  </property>
  <property fmtid="{D5CDD505-2E9C-101B-9397-08002B2CF9AE}" pid="3" name="SharedWithUsers">
    <vt:lpwstr>35;#Lesley Jenkinson;#12;#Elaine Hargreaves;#40;#Ed Saville;#49;#Richard Jagger</vt:lpwstr>
  </property>
  <property fmtid="{D5CDD505-2E9C-101B-9397-08002B2CF9AE}" pid="4" name="ContentTypeId">
    <vt:lpwstr>0x010100F6799556D4284B40A1FC9F17B2AB9FF2</vt:lpwstr>
  </property>
</Properties>
</file>